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94" w:rsidRPr="00CF0303" w:rsidRDefault="001A0494" w:rsidP="009437E0">
      <w:pPr>
        <w:pStyle w:val="Zkladntext"/>
        <w:rPr>
          <w:rFonts w:ascii="Coo Hew" w:hAnsi="Coo Hew"/>
          <w:b/>
          <w:color w:val="606BFF"/>
          <w:sz w:val="36"/>
          <w:szCs w:val="36"/>
          <w:lang w:val="cs-CZ"/>
        </w:rPr>
      </w:pPr>
      <w:r w:rsidRPr="00CF0303">
        <w:rPr>
          <w:rFonts w:ascii="Coo Hew" w:hAnsi="Coo Hew"/>
          <w:b/>
          <w:color w:val="606BFF"/>
          <w:sz w:val="36"/>
          <w:szCs w:val="36"/>
          <w:lang w:val="cs-CZ"/>
        </w:rPr>
        <w:t xml:space="preserve">Evropské země mají rok na přípravu plánů na </w:t>
      </w:r>
      <w:r w:rsidR="007C30A5">
        <w:rPr>
          <w:rFonts w:ascii="Coo Hew" w:hAnsi="Coo Hew"/>
          <w:b/>
          <w:color w:val="606BFF"/>
          <w:sz w:val="36"/>
          <w:szCs w:val="36"/>
          <w:lang w:val="cs-CZ"/>
        </w:rPr>
        <w:t>renovace budov a snížení emisí, které produkují</w:t>
      </w:r>
    </w:p>
    <w:p w:rsidR="00C06B26" w:rsidRPr="00CF0303" w:rsidRDefault="00C06B26" w:rsidP="00E14D9D">
      <w:pPr>
        <w:pStyle w:val="Zkladntext"/>
        <w:rPr>
          <w:b/>
          <w:color w:val="FF0000"/>
          <w:lang w:val="cs-CZ"/>
        </w:rPr>
      </w:pPr>
    </w:p>
    <w:p w:rsidR="002B543E" w:rsidRPr="00CF0303" w:rsidRDefault="001A0494" w:rsidP="002B543E">
      <w:pPr>
        <w:pStyle w:val="Zkladntext"/>
        <w:rPr>
          <w:lang w:val="cs-CZ"/>
        </w:rPr>
      </w:pPr>
      <w:r w:rsidRPr="00CF0303">
        <w:rPr>
          <w:lang w:val="cs-CZ"/>
        </w:rPr>
        <w:t>Zpráva z</w:t>
      </w:r>
      <w:r w:rsidR="00CC2B9F" w:rsidRPr="00CF0303">
        <w:rPr>
          <w:lang w:val="cs-CZ"/>
        </w:rPr>
        <w:t xml:space="preserve">: </w:t>
      </w:r>
      <w:r w:rsidR="00DC0457">
        <w:rPr>
          <w:lang w:val="cs-CZ"/>
        </w:rPr>
        <w:t xml:space="preserve">pondělí </w:t>
      </w:r>
      <w:r w:rsidR="007C30A5">
        <w:rPr>
          <w:lang w:val="cs-CZ"/>
        </w:rPr>
        <w:t>2</w:t>
      </w:r>
      <w:r w:rsidRPr="00CF0303">
        <w:rPr>
          <w:lang w:val="cs-CZ"/>
        </w:rPr>
        <w:t xml:space="preserve">. </w:t>
      </w:r>
      <w:r w:rsidR="00DC0457">
        <w:rPr>
          <w:lang w:val="cs-CZ"/>
        </w:rPr>
        <w:t xml:space="preserve">května </w:t>
      </w:r>
      <w:r w:rsidR="00362D33" w:rsidRPr="00CF0303">
        <w:rPr>
          <w:lang w:val="cs-CZ"/>
        </w:rPr>
        <w:t>2016</w:t>
      </w:r>
    </w:p>
    <w:p w:rsidR="00DE4A7B" w:rsidRPr="00CF0303" w:rsidRDefault="0086611E" w:rsidP="00E14D9D">
      <w:pPr>
        <w:pStyle w:val="Zkladntext"/>
        <w:rPr>
          <w:lang w:val="cs-CZ"/>
        </w:rPr>
      </w:pPr>
      <w:r w:rsidRPr="00CF0303">
        <w:rPr>
          <w:lang w:val="cs-CZ"/>
        </w:rPr>
        <w:t>Bližší informace</w:t>
      </w:r>
      <w:r w:rsidR="00DE4A7B" w:rsidRPr="00CF0303">
        <w:rPr>
          <w:lang w:val="cs-CZ"/>
        </w:rPr>
        <w:t xml:space="preserve">: </w:t>
      </w:r>
      <w:r w:rsidRPr="00CF0303">
        <w:rPr>
          <w:lang w:val="cs-CZ"/>
        </w:rPr>
        <w:t>Petr Zahradník</w:t>
      </w:r>
      <w:r w:rsidR="00DE4A7B" w:rsidRPr="00CF0303">
        <w:rPr>
          <w:lang w:val="cs-CZ"/>
        </w:rPr>
        <w:t xml:space="preserve">, </w:t>
      </w:r>
      <w:r w:rsidRPr="00CF0303">
        <w:rPr>
          <w:lang w:val="cs-CZ"/>
        </w:rPr>
        <w:t>projektový manažer, Česká rada pro šetrné budovy, CZGBC</w:t>
      </w:r>
    </w:p>
    <w:p w:rsidR="00DE4A7B" w:rsidRPr="00CF0303" w:rsidRDefault="0086611E" w:rsidP="00E14D9D">
      <w:pPr>
        <w:pStyle w:val="Zkladntext"/>
        <w:rPr>
          <w:lang w:val="cs-CZ"/>
        </w:rPr>
      </w:pPr>
      <w:r w:rsidRPr="00CF0303">
        <w:rPr>
          <w:lang w:val="cs-CZ"/>
        </w:rPr>
        <w:t>Kontakt</w:t>
      </w:r>
      <w:r w:rsidR="00DE4A7B" w:rsidRPr="00CF0303">
        <w:rPr>
          <w:lang w:val="cs-CZ"/>
        </w:rPr>
        <w:t>: +</w:t>
      </w:r>
      <w:r w:rsidRPr="00CF0303">
        <w:rPr>
          <w:lang w:val="cs-CZ"/>
        </w:rPr>
        <w:t xml:space="preserve">420 602 253 262 </w:t>
      </w:r>
      <w:r w:rsidR="00DE4A7B" w:rsidRPr="00CF0303">
        <w:rPr>
          <w:lang w:val="cs-CZ"/>
        </w:rPr>
        <w:t xml:space="preserve">/ </w:t>
      </w:r>
      <w:hyperlink r:id="rId7" w:history="1">
        <w:r w:rsidRPr="00CF0303">
          <w:rPr>
            <w:rStyle w:val="Hypertextovodkaz"/>
            <w:lang w:val="cs-CZ"/>
          </w:rPr>
          <w:t>petr.zahradnik@czgbc.org</w:t>
        </w:r>
      </w:hyperlink>
      <w:r w:rsidR="00DE4A7B" w:rsidRPr="00CF0303">
        <w:rPr>
          <w:lang w:val="cs-CZ"/>
        </w:rPr>
        <w:t xml:space="preserve"> </w:t>
      </w:r>
    </w:p>
    <w:p w:rsidR="00DE4A7B" w:rsidRPr="00CF0303" w:rsidRDefault="00DE4A7B" w:rsidP="00E14D9D">
      <w:pPr>
        <w:pStyle w:val="Zkladntext"/>
        <w:rPr>
          <w:lang w:val="cs-CZ"/>
        </w:rPr>
      </w:pPr>
    </w:p>
    <w:p w:rsidR="00C06B26" w:rsidRPr="00CF0303" w:rsidRDefault="00C06B26" w:rsidP="00DE4A7B">
      <w:pPr>
        <w:pStyle w:val="Zkladntext"/>
        <w:rPr>
          <w:b/>
          <w:color w:val="000000" w:themeColor="text1"/>
          <w:lang w:val="cs-CZ"/>
        </w:rPr>
      </w:pPr>
    </w:p>
    <w:p w:rsidR="001629E3" w:rsidRPr="00CF0303" w:rsidRDefault="0086611E" w:rsidP="001629E3">
      <w:pPr>
        <w:pStyle w:val="Zkladntext"/>
        <w:rPr>
          <w:b/>
          <w:color w:val="000000" w:themeColor="text1"/>
          <w:lang w:val="cs-CZ"/>
        </w:rPr>
      </w:pPr>
      <w:r w:rsidRPr="00CF0303">
        <w:rPr>
          <w:b/>
          <w:color w:val="000000" w:themeColor="text1"/>
          <w:lang w:val="cs-CZ"/>
        </w:rPr>
        <w:t>Vlády, zástupci byznysu, spotřebitelé i neziskové organizace napříč Evropou mají za úkol společnými silami připravit plány na zintenzivnění snižování emisí produkovaných stávajícími budovami s cílem naplnit požadavky pařížské dohody a zastavit globální oteplování.</w:t>
      </w:r>
    </w:p>
    <w:p w:rsidR="008466E0" w:rsidRPr="00CF0303" w:rsidRDefault="008466E0" w:rsidP="008466E0">
      <w:pPr>
        <w:pStyle w:val="Zkladntext"/>
        <w:rPr>
          <w:b/>
          <w:color w:val="000000" w:themeColor="text1"/>
          <w:lang w:val="cs-CZ"/>
        </w:rPr>
      </w:pPr>
    </w:p>
    <w:p w:rsidR="00C10B6B" w:rsidRPr="00CF0303" w:rsidRDefault="0086611E" w:rsidP="001629E3">
      <w:pPr>
        <w:pStyle w:val="Zkladntext"/>
        <w:rPr>
          <w:color w:val="000000" w:themeColor="text1"/>
          <w:lang w:val="cs-CZ"/>
        </w:rPr>
      </w:pPr>
      <w:r w:rsidRPr="00CF0303">
        <w:rPr>
          <w:color w:val="000000" w:themeColor="text1"/>
          <w:lang w:val="cs-CZ"/>
        </w:rPr>
        <w:t>Tato výzva přichází prostřednictvím Světové rady pro šetrné budovy v době, kdy se blíží termín pro představení nových renovačních strategií, a</w:t>
      </w:r>
      <w:r w:rsidR="00C10B6B" w:rsidRPr="00CF0303">
        <w:rPr>
          <w:color w:val="000000" w:themeColor="text1"/>
          <w:lang w:val="cs-CZ"/>
        </w:rPr>
        <w:t xml:space="preserve"> následuje po aktuá</w:t>
      </w:r>
      <w:r w:rsidR="00CF0303">
        <w:rPr>
          <w:color w:val="000000" w:themeColor="text1"/>
          <w:lang w:val="cs-CZ"/>
        </w:rPr>
        <w:t>l</w:t>
      </w:r>
      <w:r w:rsidR="00C10B6B" w:rsidRPr="00CF0303">
        <w:rPr>
          <w:color w:val="000000" w:themeColor="text1"/>
          <w:lang w:val="cs-CZ"/>
        </w:rPr>
        <w:t>ním podpisu pařížské dohody světovými l</w:t>
      </w:r>
      <w:r w:rsidR="00CF0303">
        <w:rPr>
          <w:color w:val="000000" w:themeColor="text1"/>
          <w:lang w:val="cs-CZ"/>
        </w:rPr>
        <w:t>í</w:t>
      </w:r>
      <w:r w:rsidR="00C10B6B" w:rsidRPr="00CF0303">
        <w:rPr>
          <w:color w:val="000000" w:themeColor="text1"/>
          <w:lang w:val="cs-CZ"/>
        </w:rPr>
        <w:t>dry v New Yorku z minulého pátku.</w:t>
      </w:r>
    </w:p>
    <w:p w:rsidR="001629E3" w:rsidRPr="00CF0303" w:rsidRDefault="00C10B6B" w:rsidP="001629E3">
      <w:pPr>
        <w:pStyle w:val="Zkladntext"/>
        <w:rPr>
          <w:color w:val="000000" w:themeColor="text1"/>
          <w:lang w:val="cs-CZ"/>
        </w:rPr>
      </w:pPr>
      <w:r w:rsidRPr="00CF0303">
        <w:rPr>
          <w:color w:val="000000" w:themeColor="text1"/>
          <w:lang w:val="cs-CZ"/>
        </w:rPr>
        <w:t xml:space="preserve"> </w:t>
      </w:r>
    </w:p>
    <w:p w:rsidR="00C10B6B" w:rsidRPr="00CF0303" w:rsidRDefault="00C10B6B" w:rsidP="001629E3">
      <w:pPr>
        <w:pStyle w:val="Zkladntext"/>
        <w:rPr>
          <w:color w:val="000000" w:themeColor="text1"/>
          <w:lang w:val="cs-CZ"/>
        </w:rPr>
      </w:pPr>
      <w:r w:rsidRPr="00CF0303">
        <w:rPr>
          <w:color w:val="000000" w:themeColor="text1"/>
          <w:lang w:val="cs-CZ"/>
        </w:rPr>
        <w:t xml:space="preserve">Od letošního 30. dubna </w:t>
      </w:r>
      <w:r w:rsidR="00DC0457">
        <w:rPr>
          <w:color w:val="000000" w:themeColor="text1"/>
          <w:lang w:val="cs-CZ"/>
        </w:rPr>
        <w:t xml:space="preserve">mají </w:t>
      </w:r>
      <w:r w:rsidRPr="00CF0303">
        <w:rPr>
          <w:color w:val="000000" w:themeColor="text1"/>
          <w:lang w:val="cs-CZ"/>
        </w:rPr>
        <w:t>členské státy Evropské unie pouhý jeden rok na předložení Národních renovačních strategií, tedy podrobných plánů na co nejkvalitnější a nejefektivnější renovace budov.</w:t>
      </w:r>
    </w:p>
    <w:p w:rsidR="001629E3" w:rsidRPr="00CF0303" w:rsidRDefault="001629E3" w:rsidP="001629E3">
      <w:pPr>
        <w:pStyle w:val="Zkladntext"/>
        <w:rPr>
          <w:color w:val="000000" w:themeColor="text1"/>
          <w:lang w:val="cs-CZ"/>
        </w:rPr>
      </w:pPr>
      <w:bookmarkStart w:id="0" w:name="_GoBack"/>
      <w:bookmarkEnd w:id="0"/>
    </w:p>
    <w:p w:rsidR="001629E3" w:rsidRPr="006A7004" w:rsidRDefault="00C10B6B" w:rsidP="001629E3">
      <w:pPr>
        <w:pStyle w:val="Zkladntext"/>
        <w:rPr>
          <w:color w:val="000000" w:themeColor="text1"/>
          <w:lang w:val="cs-CZ"/>
        </w:rPr>
      </w:pPr>
      <w:r w:rsidRPr="00CF0303">
        <w:rPr>
          <w:color w:val="000000" w:themeColor="text1"/>
          <w:lang w:val="cs-CZ"/>
        </w:rPr>
        <w:t xml:space="preserve">Stávající </w:t>
      </w:r>
      <w:r w:rsidRPr="006A7004">
        <w:rPr>
          <w:color w:val="000000" w:themeColor="text1"/>
          <w:lang w:val="cs-CZ"/>
        </w:rPr>
        <w:t>budovy v současnosti produkují asi 36 procent veškerých emisí uhlíku v Evropské unii</w:t>
      </w:r>
      <w:r w:rsidR="00CF0303" w:rsidRPr="006A7004">
        <w:rPr>
          <w:color w:val="000000" w:themeColor="text1"/>
          <w:lang w:val="cs-CZ"/>
        </w:rPr>
        <w:t>,</w:t>
      </w:r>
      <w:r w:rsidRPr="006A7004">
        <w:rPr>
          <w:color w:val="000000" w:themeColor="text1"/>
          <w:lang w:val="cs-CZ"/>
        </w:rPr>
        <w:t xml:space="preserve"> a</w:t>
      </w:r>
      <w:r w:rsidR="00DC0457">
        <w:rPr>
          <w:color w:val="000000" w:themeColor="text1"/>
          <w:lang w:val="cs-CZ"/>
        </w:rPr>
        <w:t> </w:t>
      </w:r>
      <w:r w:rsidRPr="006A7004">
        <w:rPr>
          <w:color w:val="000000" w:themeColor="text1"/>
          <w:lang w:val="cs-CZ"/>
        </w:rPr>
        <w:t>proto je klíčové zajistit, aby jejich renovace byla prováděna s ohledem na maximální energetickou efektivnost, nejen v souvislosti s plněním závazků pařížské dohody</w:t>
      </w:r>
      <w:r w:rsidR="00CF0303" w:rsidRPr="006A7004">
        <w:rPr>
          <w:color w:val="000000" w:themeColor="text1"/>
          <w:lang w:val="cs-CZ"/>
        </w:rPr>
        <w:t>, ale zejména plněním národních cílů v rámci evropské Energetické unie</w:t>
      </w:r>
      <w:r w:rsidR="001629E3" w:rsidRPr="006A7004">
        <w:rPr>
          <w:color w:val="000000" w:themeColor="text1"/>
          <w:lang w:val="cs-CZ"/>
        </w:rPr>
        <w:t xml:space="preserve">. </w:t>
      </w:r>
      <w:r w:rsidR="00CF0303" w:rsidRPr="006A7004">
        <w:rPr>
          <w:color w:val="000000" w:themeColor="text1"/>
          <w:lang w:val="cs-CZ"/>
        </w:rPr>
        <w:t>I přes existenci mnoha podpůrných nástrojů není kvalita a</w:t>
      </w:r>
      <w:r w:rsidR="00DC0457">
        <w:rPr>
          <w:color w:val="000000" w:themeColor="text1"/>
          <w:lang w:val="cs-CZ"/>
        </w:rPr>
        <w:t> </w:t>
      </w:r>
      <w:r w:rsidR="00CF0303" w:rsidRPr="006A7004">
        <w:rPr>
          <w:color w:val="000000" w:themeColor="text1"/>
          <w:lang w:val="cs-CZ"/>
        </w:rPr>
        <w:t>intenzita renovací v Evropě dostatečná, shodují se experti.</w:t>
      </w:r>
    </w:p>
    <w:p w:rsidR="001629E3" w:rsidRPr="006A7004" w:rsidRDefault="001629E3" w:rsidP="001629E3">
      <w:pPr>
        <w:pStyle w:val="Zkladntext"/>
        <w:rPr>
          <w:color w:val="000000" w:themeColor="text1"/>
          <w:lang w:val="cs-CZ"/>
        </w:rPr>
      </w:pPr>
    </w:p>
    <w:p w:rsidR="001629E3" w:rsidRDefault="001629E3" w:rsidP="001629E3">
      <w:pPr>
        <w:pStyle w:val="Zkladntext"/>
        <w:rPr>
          <w:i/>
          <w:iCs/>
          <w:color w:val="000000" w:themeColor="text1"/>
          <w:lang w:val="cs-CZ"/>
        </w:rPr>
      </w:pPr>
      <w:r w:rsidRPr="006A7004">
        <w:rPr>
          <w:b/>
          <w:iCs/>
          <w:color w:val="000000" w:themeColor="text1"/>
          <w:lang w:val="cs-CZ"/>
        </w:rPr>
        <w:t xml:space="preserve">James Drinkwater, </w:t>
      </w:r>
      <w:r w:rsidR="00CF0303" w:rsidRPr="006A7004">
        <w:rPr>
          <w:b/>
          <w:iCs/>
          <w:color w:val="000000" w:themeColor="text1"/>
          <w:lang w:val="cs-CZ"/>
        </w:rPr>
        <w:t>ředitel Evropské regionální sítě Světové rady pro šetrné budovy</w:t>
      </w:r>
      <w:r w:rsidRPr="006A7004">
        <w:rPr>
          <w:iCs/>
          <w:color w:val="000000" w:themeColor="text1"/>
          <w:lang w:val="cs-CZ"/>
        </w:rPr>
        <w:t>:</w:t>
      </w:r>
      <w:r w:rsidRPr="006A7004">
        <w:rPr>
          <w:i/>
          <w:iCs/>
          <w:color w:val="000000" w:themeColor="text1"/>
          <w:lang w:val="cs-CZ"/>
        </w:rPr>
        <w:t xml:space="preserve"> </w:t>
      </w:r>
      <w:r w:rsidR="00DC0457">
        <w:rPr>
          <w:i/>
          <w:iCs/>
          <w:color w:val="000000" w:themeColor="text1"/>
          <w:lang w:val="cs-CZ"/>
        </w:rPr>
        <w:t>„</w:t>
      </w:r>
      <w:r w:rsidRPr="006A7004">
        <w:rPr>
          <w:i/>
          <w:iCs/>
          <w:color w:val="000000" w:themeColor="text1"/>
          <w:lang w:val="cs-CZ"/>
        </w:rPr>
        <w:t>Emis</w:t>
      </w:r>
      <w:r w:rsidR="00B36A89" w:rsidRPr="006A7004">
        <w:rPr>
          <w:i/>
          <w:iCs/>
          <w:color w:val="000000" w:themeColor="text1"/>
          <w:lang w:val="cs-CZ"/>
        </w:rPr>
        <w:t>e produkované stávajícími budovami jsou jednou z největších výzev pro Evropu ve vztahu ke zmírňování klimatických změn. Renovace těchto budov jsou naprosto klíčové, pokud chceme dosáhnout ambiciózních cílů, daných pařížskou dohodou. V Evropě probíhá řada projektů a iniciativ, které sice vedou ke kvalitním energeticky efektivním renovacím, problémem je často ale jejich nekoordinovanost.“</w:t>
      </w:r>
    </w:p>
    <w:p w:rsidR="001629E3" w:rsidRPr="006A7004" w:rsidRDefault="001629E3" w:rsidP="001629E3">
      <w:pPr>
        <w:pStyle w:val="Zkladntext"/>
        <w:rPr>
          <w:i/>
          <w:iCs/>
          <w:color w:val="000000" w:themeColor="text1"/>
          <w:lang w:val="cs-CZ"/>
        </w:rPr>
      </w:pPr>
    </w:p>
    <w:p w:rsidR="001629E3" w:rsidRPr="00D20B7D" w:rsidRDefault="00D20B7D" w:rsidP="001629E3">
      <w:pPr>
        <w:pStyle w:val="Zkladntext"/>
        <w:rPr>
          <w:color w:val="000000" w:themeColor="text1"/>
          <w:lang w:val="cs-CZ"/>
        </w:rPr>
      </w:pPr>
      <w:r w:rsidRPr="006A7004">
        <w:rPr>
          <w:color w:val="000000" w:themeColor="text1"/>
          <w:lang w:val="cs-CZ"/>
        </w:rPr>
        <w:t xml:space="preserve">V minulém měsíci 13 Rad pro šetrné budovy v Evropě spustilo iniciativu Build Upon, nejrozsáhlejší společný projekt, soustředící </w:t>
      </w:r>
      <w:proofErr w:type="gramStart"/>
      <w:r w:rsidRPr="006A7004">
        <w:rPr>
          <w:color w:val="000000" w:themeColor="text1"/>
          <w:lang w:val="cs-CZ"/>
        </w:rPr>
        <w:t>se</w:t>
      </w:r>
      <w:proofErr w:type="gramEnd"/>
      <w:r w:rsidRPr="006A7004">
        <w:rPr>
          <w:color w:val="000000" w:themeColor="text1"/>
          <w:lang w:val="cs-CZ"/>
        </w:rPr>
        <w:t xml:space="preserve"> právě na podporu kvalitních renovací budov, a to prostřednictvím spolupráce při přípravě renovačních strategií jednotlivých zemí.</w:t>
      </w:r>
    </w:p>
    <w:p w:rsidR="00D20B7D" w:rsidRPr="006A7004" w:rsidRDefault="00D20B7D" w:rsidP="001629E3">
      <w:pPr>
        <w:pStyle w:val="Zkladntext"/>
        <w:rPr>
          <w:iCs/>
          <w:color w:val="000000" w:themeColor="text1"/>
          <w:lang w:val="cs-CZ"/>
        </w:rPr>
      </w:pPr>
    </w:p>
    <w:p w:rsidR="001629E3" w:rsidRPr="006A7004" w:rsidRDefault="00016D6F" w:rsidP="001629E3">
      <w:pPr>
        <w:pStyle w:val="Zkladntext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Ve dnech 20</w:t>
      </w:r>
      <w:r w:rsidR="00D20B7D">
        <w:rPr>
          <w:color w:val="000000" w:themeColor="text1"/>
          <w:lang w:val="cs-CZ"/>
        </w:rPr>
        <w:t>.</w:t>
      </w:r>
      <w:r>
        <w:rPr>
          <w:color w:val="000000" w:themeColor="text1"/>
          <w:lang w:val="cs-CZ"/>
        </w:rPr>
        <w:t xml:space="preserve"> a 21</w:t>
      </w:r>
      <w:r w:rsidR="00D20B7D">
        <w:rPr>
          <w:color w:val="000000" w:themeColor="text1"/>
          <w:lang w:val="cs-CZ"/>
        </w:rPr>
        <w:t>.</w:t>
      </w:r>
      <w:r>
        <w:rPr>
          <w:color w:val="000000" w:themeColor="text1"/>
          <w:lang w:val="cs-CZ"/>
        </w:rPr>
        <w:t xml:space="preserve"> září se v</w:t>
      </w:r>
      <w:r w:rsidR="001C0B59">
        <w:rPr>
          <w:color w:val="000000" w:themeColor="text1"/>
          <w:lang w:val="cs-CZ"/>
        </w:rPr>
        <w:t>e španělském</w:t>
      </w:r>
      <w:r>
        <w:rPr>
          <w:color w:val="000000" w:themeColor="text1"/>
          <w:lang w:val="cs-CZ"/>
        </w:rPr>
        <w:t> Madridu sejde přes 200 lídrů z</w:t>
      </w:r>
      <w:r w:rsidR="00D20B7D">
        <w:rPr>
          <w:color w:val="000000" w:themeColor="text1"/>
          <w:lang w:val="cs-CZ"/>
        </w:rPr>
        <w:t xml:space="preserve"> různých </w:t>
      </w:r>
      <w:r>
        <w:rPr>
          <w:color w:val="000000" w:themeColor="text1"/>
          <w:lang w:val="cs-CZ"/>
        </w:rPr>
        <w:t>oblast</w:t>
      </w:r>
      <w:r w:rsidR="001C0B59">
        <w:rPr>
          <w:color w:val="000000" w:themeColor="text1"/>
          <w:lang w:val="cs-CZ"/>
        </w:rPr>
        <w:t>í souvisejících s renovacemi budov</w:t>
      </w:r>
      <w:r>
        <w:rPr>
          <w:color w:val="000000" w:themeColor="text1"/>
          <w:lang w:val="cs-CZ"/>
        </w:rPr>
        <w:t xml:space="preserve"> </w:t>
      </w:r>
      <w:r w:rsidR="00D20B7D">
        <w:rPr>
          <w:color w:val="000000" w:themeColor="text1"/>
          <w:lang w:val="cs-CZ"/>
        </w:rPr>
        <w:t>k diskuzi nad dlouhodobým přístupem k masivnímu rozšíření kvalitních efektivních renovací budov.</w:t>
      </w:r>
    </w:p>
    <w:p w:rsidR="001629E3" w:rsidRDefault="001629E3" w:rsidP="001629E3">
      <w:pPr>
        <w:pStyle w:val="Zkladntext"/>
        <w:rPr>
          <w:color w:val="000000" w:themeColor="text1"/>
          <w:lang w:val="cs-CZ"/>
        </w:rPr>
      </w:pPr>
    </w:p>
    <w:p w:rsidR="00D20B7D" w:rsidRPr="006A7004" w:rsidRDefault="00D20B7D" w:rsidP="00D20B7D">
      <w:pPr>
        <w:pStyle w:val="Zkladntext"/>
        <w:rPr>
          <w:i/>
          <w:iCs/>
          <w:color w:val="000000" w:themeColor="text1"/>
          <w:lang w:val="cs-CZ"/>
        </w:rPr>
      </w:pPr>
      <w:r w:rsidRPr="006A7004">
        <w:rPr>
          <w:b/>
          <w:iCs/>
          <w:color w:val="000000" w:themeColor="text1"/>
          <w:lang w:val="cs-CZ"/>
        </w:rPr>
        <w:t>Simona Kalvoda, výkonná ředitelka České rady pro šetrné budovy</w:t>
      </w:r>
      <w:r w:rsidRPr="006A7004">
        <w:rPr>
          <w:iCs/>
          <w:color w:val="000000" w:themeColor="text1"/>
          <w:lang w:val="cs-CZ"/>
        </w:rPr>
        <w:t xml:space="preserve">: </w:t>
      </w:r>
      <w:r w:rsidR="00DC0457" w:rsidRPr="00DC0457">
        <w:rPr>
          <w:i/>
          <w:iCs/>
          <w:color w:val="000000" w:themeColor="text1"/>
          <w:lang w:val="cs-CZ"/>
        </w:rPr>
        <w:t>„</w:t>
      </w:r>
      <w:r>
        <w:rPr>
          <w:i/>
          <w:iCs/>
          <w:color w:val="000000" w:themeColor="text1"/>
          <w:lang w:val="cs-CZ"/>
        </w:rPr>
        <w:t>Máme rok na to, abychom v České republice měli aktualizovanou renovační strategii, která by měla zahrnovat jasný dlouhodobý výhled českého stavebnictví. Předvídatelnost vývoje jak v oblasti legislativních požadavků na budovy, tak třeba mechanizmů podpory, je pro všechny obory ve stavebním průmyslu klíčová, zejména pak u výrobců materiálů, developerů a realizačních firem.“</w:t>
      </w:r>
    </w:p>
    <w:p w:rsidR="00D20B7D" w:rsidRDefault="00D20B7D" w:rsidP="001629E3">
      <w:pPr>
        <w:pStyle w:val="Zkladntext"/>
        <w:rPr>
          <w:color w:val="000000" w:themeColor="text1"/>
          <w:lang w:val="cs-CZ"/>
        </w:rPr>
      </w:pPr>
    </w:p>
    <w:p w:rsidR="00DC0457" w:rsidRPr="006A7004" w:rsidRDefault="00DC0457" w:rsidP="001629E3">
      <w:pPr>
        <w:pStyle w:val="Zkladntext"/>
        <w:rPr>
          <w:color w:val="000000" w:themeColor="text1"/>
          <w:lang w:val="cs-CZ"/>
        </w:rPr>
      </w:pPr>
    </w:p>
    <w:p w:rsidR="001629E3" w:rsidRPr="006A7004" w:rsidRDefault="00D20B7D" w:rsidP="001629E3">
      <w:pPr>
        <w:pStyle w:val="Zkladntext"/>
        <w:rPr>
          <w:iCs/>
          <w:color w:val="000000" w:themeColor="text1"/>
          <w:lang w:val="cs-CZ"/>
        </w:rPr>
      </w:pPr>
      <w:r w:rsidRPr="006A7004">
        <w:rPr>
          <w:color w:val="000000" w:themeColor="text1"/>
          <w:lang w:val="cs-CZ"/>
        </w:rPr>
        <w:lastRenderedPageBreak/>
        <w:t>Evropská Směrnice o energetické účinnosti</w:t>
      </w:r>
      <w:r>
        <w:rPr>
          <w:color w:val="000000" w:themeColor="text1"/>
          <w:lang w:val="cs-CZ"/>
        </w:rPr>
        <w:t xml:space="preserve"> (EED) z roku 2012 požaduje, aby členské státy Evropské unie připravily dlouhodobé národní renovační strategie tak, aby byly</w:t>
      </w:r>
      <w:r w:rsidR="007C30A5">
        <w:rPr>
          <w:color w:val="000000" w:themeColor="text1"/>
          <w:lang w:val="cs-CZ"/>
        </w:rPr>
        <w:t xml:space="preserve"> jednotlivé země lépe připraveny využít rozsáhlý </w:t>
      </w:r>
      <w:r>
        <w:rPr>
          <w:color w:val="000000" w:themeColor="text1"/>
          <w:lang w:val="cs-CZ"/>
        </w:rPr>
        <w:t>investi</w:t>
      </w:r>
      <w:r w:rsidR="007C30A5">
        <w:rPr>
          <w:color w:val="000000" w:themeColor="text1"/>
          <w:lang w:val="cs-CZ"/>
        </w:rPr>
        <w:t>ční potenciál. Diskuze bude směřována také na revize dvou stěžejních evropských směrnic – o energetické náročnosti budov a energetické účinnosti.</w:t>
      </w:r>
      <w:r w:rsidR="001629E3" w:rsidRPr="006A7004">
        <w:rPr>
          <w:iCs/>
          <w:color w:val="000000" w:themeColor="text1"/>
          <w:lang w:val="cs-CZ"/>
        </w:rPr>
        <w:t xml:space="preserve"> </w:t>
      </w:r>
    </w:p>
    <w:p w:rsidR="001629E3" w:rsidRPr="006A7004" w:rsidRDefault="001629E3" w:rsidP="001629E3">
      <w:pPr>
        <w:pStyle w:val="Zkladntext"/>
        <w:rPr>
          <w:iCs/>
          <w:color w:val="000000" w:themeColor="text1"/>
          <w:lang w:val="cs-CZ"/>
        </w:rPr>
      </w:pPr>
    </w:p>
    <w:p w:rsidR="001629E3" w:rsidRPr="006A7004" w:rsidRDefault="00C7679C" w:rsidP="001629E3">
      <w:pPr>
        <w:pStyle w:val="Zkladntext"/>
        <w:rPr>
          <w:iCs/>
          <w:color w:val="000000" w:themeColor="text1"/>
          <w:lang w:val="cs-CZ"/>
        </w:rPr>
      </w:pPr>
      <w:r>
        <w:rPr>
          <w:iCs/>
          <w:color w:val="000000" w:themeColor="text1"/>
          <w:lang w:val="cs-CZ"/>
        </w:rPr>
        <w:t>Financování renovací je klíčové</w:t>
      </w:r>
      <w:r w:rsidR="00016D6F">
        <w:rPr>
          <w:iCs/>
          <w:color w:val="000000" w:themeColor="text1"/>
          <w:lang w:val="cs-CZ"/>
        </w:rPr>
        <w:t>,</w:t>
      </w:r>
      <w:r>
        <w:rPr>
          <w:iCs/>
          <w:color w:val="000000" w:themeColor="text1"/>
          <w:lang w:val="cs-CZ"/>
        </w:rPr>
        <w:t xml:space="preserve"> a proto je nutné, aby například bankovní sektor začal vnímat kvalitní renovace budov jako </w:t>
      </w:r>
      <w:r w:rsidR="00016D6F">
        <w:rPr>
          <w:iCs/>
          <w:color w:val="000000" w:themeColor="text1"/>
          <w:lang w:val="cs-CZ"/>
        </w:rPr>
        <w:t>lukrativní prostor pro investice a podpořil tím akceleraci renovací.</w:t>
      </w:r>
    </w:p>
    <w:p w:rsidR="001629E3" w:rsidRPr="006A7004" w:rsidRDefault="001629E3" w:rsidP="001629E3">
      <w:pPr>
        <w:pStyle w:val="Zkladntext"/>
        <w:rPr>
          <w:iCs/>
          <w:color w:val="000000" w:themeColor="text1"/>
          <w:lang w:val="cs-CZ"/>
        </w:rPr>
      </w:pPr>
    </w:p>
    <w:p w:rsidR="001629E3" w:rsidRPr="006A7004" w:rsidRDefault="00AF7C6E" w:rsidP="00AF7C6E">
      <w:pPr>
        <w:pStyle w:val="Zkladntext"/>
        <w:rPr>
          <w:iCs/>
          <w:color w:val="000000" w:themeColor="text1"/>
          <w:lang w:val="cs-CZ"/>
        </w:rPr>
      </w:pPr>
      <w:proofErr w:type="spellStart"/>
      <w:r w:rsidRPr="006A7004">
        <w:rPr>
          <w:b/>
          <w:bCs/>
          <w:iCs/>
          <w:color w:val="000000" w:themeColor="text1"/>
          <w:lang w:val="cs-CZ"/>
        </w:rPr>
        <w:t>Luca</w:t>
      </w:r>
      <w:proofErr w:type="spellEnd"/>
      <w:r w:rsidRPr="006A7004">
        <w:rPr>
          <w:b/>
          <w:bCs/>
          <w:iCs/>
          <w:color w:val="000000" w:themeColor="text1"/>
          <w:lang w:val="cs-CZ"/>
        </w:rPr>
        <w:t xml:space="preserve"> </w:t>
      </w:r>
      <w:proofErr w:type="spellStart"/>
      <w:r w:rsidRPr="006A7004">
        <w:rPr>
          <w:b/>
          <w:bCs/>
          <w:iCs/>
          <w:color w:val="000000" w:themeColor="text1"/>
          <w:lang w:val="cs-CZ"/>
        </w:rPr>
        <w:t>Bertalot</w:t>
      </w:r>
      <w:proofErr w:type="spellEnd"/>
      <w:r w:rsidRPr="006A7004">
        <w:rPr>
          <w:b/>
          <w:bCs/>
          <w:iCs/>
          <w:color w:val="000000" w:themeColor="text1"/>
          <w:lang w:val="cs-CZ"/>
        </w:rPr>
        <w:t xml:space="preserve">, </w:t>
      </w:r>
      <w:r w:rsidR="00016D6F">
        <w:rPr>
          <w:b/>
          <w:bCs/>
          <w:iCs/>
          <w:color w:val="000000" w:themeColor="text1"/>
          <w:lang w:val="cs-CZ"/>
        </w:rPr>
        <w:t>Generální tajemník</w:t>
      </w:r>
      <w:r w:rsidRPr="006A7004">
        <w:rPr>
          <w:b/>
          <w:bCs/>
          <w:iCs/>
          <w:color w:val="000000" w:themeColor="text1"/>
          <w:lang w:val="cs-CZ"/>
        </w:rPr>
        <w:t xml:space="preserve"> </w:t>
      </w:r>
      <w:r w:rsidR="00016D6F">
        <w:rPr>
          <w:b/>
          <w:bCs/>
          <w:iCs/>
          <w:color w:val="000000" w:themeColor="text1"/>
          <w:lang w:val="cs-CZ"/>
        </w:rPr>
        <w:t>Evropské hypoteční federace (</w:t>
      </w:r>
      <w:proofErr w:type="spellStart"/>
      <w:r w:rsidRPr="006A7004">
        <w:rPr>
          <w:b/>
          <w:bCs/>
          <w:iCs/>
          <w:color w:val="000000" w:themeColor="text1"/>
          <w:lang w:val="cs-CZ"/>
        </w:rPr>
        <w:t>European</w:t>
      </w:r>
      <w:proofErr w:type="spellEnd"/>
      <w:r w:rsidRPr="006A7004">
        <w:rPr>
          <w:b/>
          <w:bCs/>
          <w:iCs/>
          <w:color w:val="000000" w:themeColor="text1"/>
          <w:lang w:val="cs-CZ"/>
        </w:rPr>
        <w:t xml:space="preserve"> </w:t>
      </w:r>
      <w:proofErr w:type="spellStart"/>
      <w:r w:rsidRPr="006A7004">
        <w:rPr>
          <w:b/>
          <w:bCs/>
          <w:iCs/>
          <w:color w:val="000000" w:themeColor="text1"/>
          <w:lang w:val="cs-CZ"/>
        </w:rPr>
        <w:t>Mortgage</w:t>
      </w:r>
      <w:proofErr w:type="spellEnd"/>
      <w:r w:rsidRPr="006A7004">
        <w:rPr>
          <w:b/>
          <w:bCs/>
          <w:iCs/>
          <w:color w:val="000000" w:themeColor="text1"/>
          <w:lang w:val="cs-CZ"/>
        </w:rPr>
        <w:t xml:space="preserve"> </w:t>
      </w:r>
      <w:proofErr w:type="spellStart"/>
      <w:r w:rsidRPr="006A7004">
        <w:rPr>
          <w:b/>
          <w:bCs/>
          <w:iCs/>
          <w:color w:val="000000" w:themeColor="text1"/>
          <w:lang w:val="cs-CZ"/>
        </w:rPr>
        <w:t>Federation</w:t>
      </w:r>
      <w:proofErr w:type="spellEnd"/>
      <w:r w:rsidRPr="006A7004">
        <w:rPr>
          <w:b/>
          <w:bCs/>
          <w:iCs/>
          <w:color w:val="000000" w:themeColor="text1"/>
          <w:lang w:val="cs-CZ"/>
        </w:rPr>
        <w:t xml:space="preserve"> </w:t>
      </w:r>
      <w:r w:rsidR="00016D6F">
        <w:rPr>
          <w:b/>
          <w:bCs/>
          <w:iCs/>
          <w:color w:val="000000" w:themeColor="text1"/>
          <w:lang w:val="cs-CZ"/>
        </w:rPr>
        <w:t xml:space="preserve">– </w:t>
      </w:r>
      <w:proofErr w:type="spellStart"/>
      <w:r w:rsidR="00016D6F">
        <w:rPr>
          <w:b/>
          <w:bCs/>
          <w:iCs/>
          <w:color w:val="000000" w:themeColor="text1"/>
          <w:lang w:val="cs-CZ"/>
        </w:rPr>
        <w:t>European</w:t>
      </w:r>
      <w:proofErr w:type="spellEnd"/>
      <w:r w:rsidR="00016D6F">
        <w:rPr>
          <w:b/>
          <w:bCs/>
          <w:iCs/>
          <w:color w:val="000000" w:themeColor="text1"/>
          <w:lang w:val="cs-CZ"/>
        </w:rPr>
        <w:t xml:space="preserve"> </w:t>
      </w:r>
      <w:proofErr w:type="spellStart"/>
      <w:r w:rsidR="00016D6F">
        <w:rPr>
          <w:b/>
          <w:bCs/>
          <w:iCs/>
          <w:color w:val="000000" w:themeColor="text1"/>
          <w:lang w:val="cs-CZ"/>
        </w:rPr>
        <w:t>Covered</w:t>
      </w:r>
      <w:proofErr w:type="spellEnd"/>
      <w:r w:rsidR="00016D6F">
        <w:rPr>
          <w:b/>
          <w:bCs/>
          <w:iCs/>
          <w:color w:val="000000" w:themeColor="text1"/>
          <w:lang w:val="cs-CZ"/>
        </w:rPr>
        <w:t xml:space="preserve"> Bond </w:t>
      </w:r>
      <w:proofErr w:type="spellStart"/>
      <w:r w:rsidR="00016D6F">
        <w:rPr>
          <w:b/>
          <w:bCs/>
          <w:iCs/>
          <w:color w:val="000000" w:themeColor="text1"/>
          <w:lang w:val="cs-CZ"/>
        </w:rPr>
        <w:t>Council</w:t>
      </w:r>
      <w:proofErr w:type="spellEnd"/>
      <w:r w:rsidR="00016D6F">
        <w:rPr>
          <w:b/>
          <w:bCs/>
          <w:iCs/>
          <w:color w:val="000000" w:themeColor="text1"/>
          <w:lang w:val="cs-CZ"/>
        </w:rPr>
        <w:t xml:space="preserve">, </w:t>
      </w:r>
      <w:r w:rsidRPr="006A7004">
        <w:rPr>
          <w:b/>
          <w:bCs/>
          <w:iCs/>
          <w:color w:val="000000" w:themeColor="text1"/>
          <w:lang w:val="cs-CZ"/>
        </w:rPr>
        <w:t xml:space="preserve">EMF-ECBC) a </w:t>
      </w:r>
      <w:r w:rsidR="00016D6F">
        <w:rPr>
          <w:b/>
          <w:bCs/>
          <w:iCs/>
          <w:color w:val="000000" w:themeColor="text1"/>
          <w:lang w:val="cs-CZ"/>
        </w:rPr>
        <w:t xml:space="preserve">člen představenstva projektu </w:t>
      </w:r>
      <w:r w:rsidRPr="006A7004">
        <w:rPr>
          <w:b/>
          <w:bCs/>
          <w:iCs/>
          <w:color w:val="000000" w:themeColor="text1"/>
          <w:lang w:val="cs-CZ"/>
        </w:rPr>
        <w:t xml:space="preserve">BUILD UPON: </w:t>
      </w:r>
      <w:r w:rsidR="00DC0457" w:rsidRPr="00DC0457">
        <w:rPr>
          <w:bCs/>
          <w:i/>
          <w:iCs/>
          <w:color w:val="000000" w:themeColor="text1"/>
          <w:lang w:val="cs-CZ"/>
        </w:rPr>
        <w:t>„</w:t>
      </w:r>
      <w:r w:rsidRPr="006A7004">
        <w:rPr>
          <w:i/>
          <w:iCs/>
          <w:color w:val="000000" w:themeColor="text1"/>
          <w:lang w:val="cs-CZ"/>
        </w:rPr>
        <w:t>Bank</w:t>
      </w:r>
      <w:r w:rsidR="00016D6F">
        <w:rPr>
          <w:i/>
          <w:iCs/>
          <w:color w:val="000000" w:themeColor="text1"/>
          <w:lang w:val="cs-CZ"/>
        </w:rPr>
        <w:t>y mohou hrát klíčovou roli v zajišťování dlouhodobého financování energeticky efektivních řešení při renovacích budov</w:t>
      </w:r>
      <w:r w:rsidRPr="006A7004">
        <w:rPr>
          <w:i/>
          <w:iCs/>
          <w:color w:val="000000" w:themeColor="text1"/>
          <w:lang w:val="cs-CZ"/>
        </w:rPr>
        <w:t xml:space="preserve">. </w:t>
      </w:r>
      <w:r w:rsidR="00016D6F">
        <w:rPr>
          <w:i/>
          <w:iCs/>
          <w:color w:val="000000" w:themeColor="text1"/>
          <w:lang w:val="cs-CZ"/>
        </w:rPr>
        <w:t>Banky vstupují do procesu přípravy renovace v kritickém momentu, kdy se rozhoduje o způsobu a výši financování renovace. Věříme, že kvalitní energeticky efektivní řešení budou banky vnímat jako snížení úvěrového rizika klienta, protože ten bude mít nižší provozní náklady</w:t>
      </w:r>
      <w:r w:rsidRPr="006A7004">
        <w:rPr>
          <w:i/>
          <w:iCs/>
          <w:color w:val="000000" w:themeColor="text1"/>
          <w:lang w:val="cs-CZ"/>
        </w:rPr>
        <w:t>.</w:t>
      </w:r>
      <w:r w:rsidR="00016D6F">
        <w:rPr>
          <w:i/>
          <w:iCs/>
          <w:color w:val="000000" w:themeColor="text1"/>
          <w:lang w:val="cs-CZ"/>
        </w:rPr>
        <w:t xml:space="preserve"> Cílem je začít využívat kapitál bank namísto veřejných zdrojů. V tomto </w:t>
      </w:r>
      <w:r w:rsidRPr="006A7004">
        <w:rPr>
          <w:i/>
          <w:iCs/>
          <w:color w:val="000000" w:themeColor="text1"/>
          <w:lang w:val="cs-CZ"/>
        </w:rPr>
        <w:t xml:space="preserve">EMF-ECBC </w:t>
      </w:r>
      <w:r w:rsidR="00016D6F">
        <w:rPr>
          <w:i/>
          <w:iCs/>
          <w:color w:val="000000" w:themeColor="text1"/>
          <w:lang w:val="cs-CZ"/>
        </w:rPr>
        <w:t xml:space="preserve">v současnosti spolupracuje s projektem </w:t>
      </w:r>
      <w:r w:rsidR="00D20B7D" w:rsidRPr="00D20B7D">
        <w:rPr>
          <w:i/>
          <w:iCs/>
          <w:color w:val="000000" w:themeColor="text1"/>
          <w:lang w:val="cs-CZ"/>
        </w:rPr>
        <w:t>Build Upon</w:t>
      </w:r>
      <w:r w:rsidRPr="006A7004">
        <w:rPr>
          <w:i/>
          <w:iCs/>
          <w:color w:val="000000" w:themeColor="text1"/>
          <w:lang w:val="cs-CZ"/>
        </w:rPr>
        <w:t>.”</w:t>
      </w:r>
    </w:p>
    <w:p w:rsidR="009437E0" w:rsidRPr="006A7004" w:rsidRDefault="009437E0" w:rsidP="00362D33">
      <w:pPr>
        <w:pStyle w:val="Zkladntext"/>
        <w:rPr>
          <w:bCs/>
          <w:color w:val="000000" w:themeColor="text1"/>
          <w:lang w:val="cs-CZ"/>
        </w:rPr>
      </w:pPr>
    </w:p>
    <w:p w:rsidR="009437E0" w:rsidRPr="006A7004" w:rsidRDefault="009437E0" w:rsidP="009437E0">
      <w:pPr>
        <w:pStyle w:val="Zkladntext"/>
        <w:rPr>
          <w:bCs/>
          <w:color w:val="000000" w:themeColor="text1"/>
          <w:lang w:val="cs-CZ"/>
        </w:rPr>
      </w:pPr>
    </w:p>
    <w:p w:rsidR="009437E0" w:rsidRPr="006A7004" w:rsidRDefault="009437E0" w:rsidP="009437E0">
      <w:pPr>
        <w:pStyle w:val="Zkladntext"/>
        <w:rPr>
          <w:b/>
          <w:color w:val="000000" w:themeColor="text1"/>
          <w:lang w:val="cs-CZ"/>
        </w:rPr>
      </w:pPr>
    </w:p>
    <w:p w:rsidR="009437E0" w:rsidRPr="006A7004" w:rsidRDefault="00B36A89" w:rsidP="009437E0">
      <w:pPr>
        <w:pStyle w:val="Zkladntext"/>
        <w:rPr>
          <w:b/>
          <w:color w:val="000000" w:themeColor="text1"/>
          <w:lang w:val="cs-CZ"/>
        </w:rPr>
      </w:pPr>
      <w:r w:rsidRPr="006A7004">
        <w:rPr>
          <w:b/>
          <w:color w:val="000000" w:themeColor="text1"/>
          <w:lang w:val="cs-CZ"/>
        </w:rPr>
        <w:t>Pro</w:t>
      </w:r>
      <w:r w:rsidR="009437E0" w:rsidRPr="006A7004">
        <w:rPr>
          <w:b/>
          <w:color w:val="000000" w:themeColor="text1"/>
          <w:lang w:val="cs-CZ"/>
        </w:rPr>
        <w:t xml:space="preserve"> editor</w:t>
      </w:r>
      <w:r w:rsidRPr="006A7004">
        <w:rPr>
          <w:b/>
          <w:color w:val="000000" w:themeColor="text1"/>
          <w:lang w:val="cs-CZ"/>
        </w:rPr>
        <w:t>y</w:t>
      </w:r>
    </w:p>
    <w:p w:rsidR="009437E0" w:rsidRPr="006A7004" w:rsidRDefault="009437E0" w:rsidP="009437E0">
      <w:pPr>
        <w:pStyle w:val="Zkladntext"/>
        <w:rPr>
          <w:color w:val="000000" w:themeColor="text1"/>
          <w:lang w:val="cs-CZ"/>
        </w:rPr>
      </w:pPr>
    </w:p>
    <w:p w:rsidR="00305CFF" w:rsidRPr="006A7004" w:rsidRDefault="00B36A89" w:rsidP="00305CFF">
      <w:pPr>
        <w:pStyle w:val="Zkladntext"/>
        <w:rPr>
          <w:color w:val="000000" w:themeColor="text1"/>
          <w:lang w:val="cs-CZ"/>
        </w:rPr>
      </w:pPr>
      <w:r w:rsidRPr="006A7004">
        <w:rPr>
          <w:color w:val="000000" w:themeColor="text1"/>
          <w:lang w:val="cs-CZ"/>
        </w:rPr>
        <w:t xml:space="preserve">Evropská regionální síť Světové rady pro šetrné budovy sdružuje 25 rad včetně České rady pro šetrné budovy, 5 regionálních partnerů a více než 5 tisíc společností napříč Evropou. Regionálními partnery </w:t>
      </w:r>
      <w:proofErr w:type="gramStart"/>
      <w:r w:rsidRPr="006A7004">
        <w:rPr>
          <w:color w:val="000000" w:themeColor="text1"/>
          <w:lang w:val="cs-CZ"/>
        </w:rPr>
        <w:t xml:space="preserve">jsou </w:t>
      </w:r>
      <w:r w:rsidR="00305CFF" w:rsidRPr="006A7004">
        <w:rPr>
          <w:color w:val="000000" w:themeColor="text1"/>
          <w:lang w:val="cs-CZ"/>
        </w:rPr>
        <w:t>E.ON</w:t>
      </w:r>
      <w:proofErr w:type="gramEnd"/>
      <w:r w:rsidR="00305CFF" w:rsidRPr="006A7004">
        <w:rPr>
          <w:color w:val="000000" w:themeColor="text1"/>
          <w:lang w:val="cs-CZ"/>
        </w:rPr>
        <w:t xml:space="preserve">, </w:t>
      </w:r>
      <w:proofErr w:type="spellStart"/>
      <w:r w:rsidR="00305CFF" w:rsidRPr="006A7004">
        <w:rPr>
          <w:color w:val="000000" w:themeColor="text1"/>
          <w:lang w:val="cs-CZ"/>
        </w:rPr>
        <w:t>Knauf</w:t>
      </w:r>
      <w:proofErr w:type="spellEnd"/>
      <w:r w:rsidR="00305CFF" w:rsidRPr="006A7004">
        <w:rPr>
          <w:color w:val="000000" w:themeColor="text1"/>
          <w:lang w:val="cs-CZ"/>
        </w:rPr>
        <w:t xml:space="preserve"> </w:t>
      </w:r>
      <w:proofErr w:type="spellStart"/>
      <w:r w:rsidR="00305CFF" w:rsidRPr="006A7004">
        <w:rPr>
          <w:color w:val="000000" w:themeColor="text1"/>
          <w:lang w:val="cs-CZ"/>
        </w:rPr>
        <w:t>Insulation</w:t>
      </w:r>
      <w:proofErr w:type="spellEnd"/>
      <w:r w:rsidR="00305CFF" w:rsidRPr="006A7004">
        <w:rPr>
          <w:color w:val="000000" w:themeColor="text1"/>
          <w:lang w:val="cs-CZ"/>
        </w:rPr>
        <w:t>, Saint-</w:t>
      </w:r>
      <w:proofErr w:type="spellStart"/>
      <w:r w:rsidR="00305CFF" w:rsidRPr="006A7004">
        <w:rPr>
          <w:color w:val="000000" w:themeColor="text1"/>
          <w:lang w:val="cs-CZ"/>
        </w:rPr>
        <w:t>Gobain</w:t>
      </w:r>
      <w:proofErr w:type="spellEnd"/>
      <w:r w:rsidR="00305CFF" w:rsidRPr="006A7004">
        <w:rPr>
          <w:color w:val="000000" w:themeColor="text1"/>
          <w:lang w:val="cs-CZ"/>
        </w:rPr>
        <w:t xml:space="preserve">, Skanska </w:t>
      </w:r>
      <w:r w:rsidRPr="006A7004">
        <w:rPr>
          <w:color w:val="000000" w:themeColor="text1"/>
          <w:lang w:val="cs-CZ"/>
        </w:rPr>
        <w:t xml:space="preserve">a </w:t>
      </w:r>
      <w:r w:rsidR="00305CFF" w:rsidRPr="006A7004">
        <w:rPr>
          <w:color w:val="000000" w:themeColor="text1"/>
          <w:lang w:val="cs-CZ"/>
        </w:rPr>
        <w:t xml:space="preserve">United Technologies </w:t>
      </w:r>
      <w:proofErr w:type="spellStart"/>
      <w:r w:rsidR="00305CFF" w:rsidRPr="006A7004">
        <w:rPr>
          <w:color w:val="000000" w:themeColor="text1"/>
          <w:lang w:val="cs-CZ"/>
        </w:rPr>
        <w:t>Corporation</w:t>
      </w:r>
      <w:proofErr w:type="spellEnd"/>
      <w:r w:rsidR="00305CFF" w:rsidRPr="006A7004">
        <w:rPr>
          <w:color w:val="000000" w:themeColor="text1"/>
          <w:lang w:val="cs-CZ"/>
        </w:rPr>
        <w:t xml:space="preserve">. </w:t>
      </w:r>
    </w:p>
    <w:p w:rsidR="00305CFF" w:rsidRPr="006A7004" w:rsidRDefault="00305CFF" w:rsidP="00305CFF">
      <w:pPr>
        <w:pStyle w:val="Zkladntext"/>
        <w:rPr>
          <w:color w:val="000000" w:themeColor="text1"/>
          <w:lang w:val="cs-CZ"/>
        </w:rPr>
      </w:pPr>
    </w:p>
    <w:p w:rsidR="00305CFF" w:rsidRPr="00B36A89" w:rsidRDefault="00C06C09" w:rsidP="00305CFF">
      <w:pPr>
        <w:pStyle w:val="Zkladntext"/>
        <w:rPr>
          <w:color w:val="000000" w:themeColor="text1"/>
          <w:lang w:val="cs-CZ"/>
        </w:rPr>
      </w:pPr>
      <w:r w:rsidRPr="006A7004">
        <w:rPr>
          <w:color w:val="000000" w:themeColor="text1"/>
          <w:lang w:val="cs-CZ"/>
        </w:rPr>
        <w:t>Evropská S</w:t>
      </w:r>
      <w:r w:rsidR="00C160F6" w:rsidRPr="006A7004">
        <w:rPr>
          <w:color w:val="000000" w:themeColor="text1"/>
          <w:lang w:val="cs-CZ"/>
        </w:rPr>
        <w:t>měrnice o energetické účinnosti</w:t>
      </w:r>
      <w:r w:rsidR="00C160F6">
        <w:rPr>
          <w:color w:val="000000" w:themeColor="text1"/>
          <w:lang w:val="cs-CZ"/>
        </w:rPr>
        <w:t xml:space="preserve"> (EED) z roku 2012 požaduje, aby č</w:t>
      </w:r>
      <w:r w:rsidR="00D20B7D">
        <w:rPr>
          <w:color w:val="000000" w:themeColor="text1"/>
          <w:lang w:val="cs-CZ"/>
        </w:rPr>
        <w:t>l</w:t>
      </w:r>
      <w:r w:rsidR="00C160F6">
        <w:rPr>
          <w:color w:val="000000" w:themeColor="text1"/>
          <w:lang w:val="cs-CZ"/>
        </w:rPr>
        <w:t>enské státy Evropské unie připravily národní renovační strategie, tedy dlouhodobé plány na renovace všech typů budov v zemi do kvalitního standardu s nízkou energetickou náročností.</w:t>
      </w:r>
    </w:p>
    <w:p w:rsidR="00305CFF" w:rsidRPr="00B36A89" w:rsidRDefault="00305CFF" w:rsidP="00305CFF">
      <w:pPr>
        <w:pStyle w:val="Zkladntext"/>
        <w:rPr>
          <w:color w:val="000000" w:themeColor="text1"/>
          <w:lang w:val="cs-CZ"/>
        </w:rPr>
      </w:pPr>
    </w:p>
    <w:p w:rsidR="00305CFF" w:rsidRPr="00B36A89" w:rsidRDefault="00C160F6" w:rsidP="00305CFF">
      <w:pPr>
        <w:pStyle w:val="Zkladntext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První verze těchto strategií měly členské státy představit do 30. dubna 2014 s povinností každé 3</w:t>
      </w:r>
      <w:r w:rsidR="00DC0457">
        <w:rPr>
          <w:color w:val="000000" w:themeColor="text1"/>
          <w:lang w:val="cs-CZ"/>
        </w:rPr>
        <w:t> </w:t>
      </w:r>
      <w:r>
        <w:rPr>
          <w:color w:val="000000" w:themeColor="text1"/>
          <w:lang w:val="cs-CZ"/>
        </w:rPr>
        <w:t>roky tuto strategii aktualizovat. Příští verze má tedy termín 30. dubna 2017.</w:t>
      </w:r>
    </w:p>
    <w:p w:rsidR="007D422D" w:rsidRDefault="007D422D" w:rsidP="00305CFF">
      <w:pPr>
        <w:pStyle w:val="Zkladntext"/>
        <w:rPr>
          <w:color w:val="000000" w:themeColor="text1"/>
          <w:lang w:val="en-US"/>
        </w:rPr>
      </w:pPr>
    </w:p>
    <w:p w:rsidR="00C7679C" w:rsidRDefault="006A7004" w:rsidP="00305CFF">
      <w:pPr>
        <w:pStyle w:val="Zkladntext"/>
        <w:rPr>
          <w:iCs/>
          <w:color w:val="000000" w:themeColor="text1"/>
          <w:lang w:val="cs-CZ"/>
        </w:rPr>
      </w:pPr>
      <w:r>
        <w:rPr>
          <w:iCs/>
          <w:color w:val="000000" w:themeColor="text1"/>
          <w:lang w:val="cs-CZ"/>
        </w:rPr>
        <w:t xml:space="preserve">Kvalitní národní renovační strategie vyžadují jasně definované cíle a koordinaci navržených iniciativ v oblastech zvyšování povědomí veřejnosti, vzdělávání </w:t>
      </w:r>
      <w:r w:rsidR="00C7679C">
        <w:rPr>
          <w:iCs/>
          <w:color w:val="000000" w:themeColor="text1"/>
          <w:lang w:val="cs-CZ"/>
        </w:rPr>
        <w:t>a zkvalitňování dovedností</w:t>
      </w:r>
      <w:r>
        <w:rPr>
          <w:iCs/>
          <w:color w:val="000000" w:themeColor="text1"/>
          <w:lang w:val="cs-CZ"/>
        </w:rPr>
        <w:t>,</w:t>
      </w:r>
      <w:r w:rsidR="00C7679C">
        <w:rPr>
          <w:iCs/>
          <w:color w:val="000000" w:themeColor="text1"/>
          <w:lang w:val="cs-CZ"/>
        </w:rPr>
        <w:t xml:space="preserve"> finančních mechanismů nebo nastavování politik a požadavků, například průkazů energetické náročnosti budov.</w:t>
      </w:r>
    </w:p>
    <w:p w:rsidR="00305CFF" w:rsidRPr="00C160F6" w:rsidRDefault="00C7679C" w:rsidP="00305CFF">
      <w:pPr>
        <w:pStyle w:val="Zkladntext"/>
        <w:rPr>
          <w:color w:val="000000" w:themeColor="text1"/>
          <w:lang w:val="cs-CZ"/>
        </w:rPr>
      </w:pPr>
      <w:r w:rsidRPr="00C160F6">
        <w:rPr>
          <w:color w:val="000000" w:themeColor="text1"/>
          <w:lang w:val="cs-CZ"/>
        </w:rPr>
        <w:t xml:space="preserve"> </w:t>
      </w:r>
    </w:p>
    <w:p w:rsidR="00305CFF" w:rsidRPr="00C160F6" w:rsidRDefault="00C06C09" w:rsidP="00305CFF">
      <w:pPr>
        <w:pStyle w:val="Zkladntext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Evropská Směrnice o energetické účinnosti (EED) je klíčovým dokumentem při naplňování evropského cíle uspořit 27 procent energie do roku 2030</w:t>
      </w:r>
      <w:r w:rsidR="00305CFF" w:rsidRPr="00C160F6">
        <w:rPr>
          <w:color w:val="000000" w:themeColor="text1"/>
          <w:lang w:val="cs-CZ"/>
        </w:rPr>
        <w:t xml:space="preserve">. </w:t>
      </w:r>
      <w:r w:rsidR="006A7004">
        <w:rPr>
          <w:color w:val="000000" w:themeColor="text1"/>
          <w:lang w:val="cs-CZ"/>
        </w:rPr>
        <w:t>Asi 35 procent budov v Evropě je starších 50 let. Evropská unie produkuje asi 10 procent emisí CO</w:t>
      </w:r>
      <w:r w:rsidR="006A7004" w:rsidRPr="00DC0457">
        <w:rPr>
          <w:color w:val="000000" w:themeColor="text1"/>
          <w:vertAlign w:val="subscript"/>
          <w:lang w:val="cs-CZ"/>
        </w:rPr>
        <w:t>2</w:t>
      </w:r>
      <w:r w:rsidR="00305CFF" w:rsidRPr="00C160F6">
        <w:rPr>
          <w:color w:val="000000" w:themeColor="text1"/>
          <w:lang w:val="cs-CZ"/>
        </w:rPr>
        <w:t>.</w:t>
      </w:r>
    </w:p>
    <w:p w:rsidR="00305CFF" w:rsidRPr="00C160F6" w:rsidRDefault="00305CFF" w:rsidP="00305CFF">
      <w:pPr>
        <w:pStyle w:val="Zkladntext"/>
        <w:rPr>
          <w:b/>
          <w:color w:val="000000" w:themeColor="text1"/>
          <w:lang w:val="cs-CZ"/>
        </w:rPr>
      </w:pPr>
    </w:p>
    <w:p w:rsidR="00C06C09" w:rsidRDefault="00C160F6" w:rsidP="00305CFF">
      <w:pPr>
        <w:pStyle w:val="Zkladntext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Na prosincové klimatické konferenci </w:t>
      </w:r>
      <w:r w:rsidR="00305CFF" w:rsidRPr="00C160F6">
        <w:rPr>
          <w:color w:val="000000" w:themeColor="text1"/>
          <w:lang w:val="cs-CZ"/>
        </w:rPr>
        <w:t xml:space="preserve">COP21 </w:t>
      </w:r>
      <w:r>
        <w:rPr>
          <w:color w:val="000000" w:themeColor="text1"/>
          <w:lang w:val="cs-CZ"/>
        </w:rPr>
        <w:t>v</w:t>
      </w:r>
      <w:r w:rsidR="00C06C09">
        <w:rPr>
          <w:color w:val="000000" w:themeColor="text1"/>
          <w:lang w:val="cs-CZ"/>
        </w:rPr>
        <w:t> </w:t>
      </w:r>
      <w:r>
        <w:rPr>
          <w:color w:val="000000" w:themeColor="text1"/>
          <w:lang w:val="cs-CZ"/>
        </w:rPr>
        <w:t>Paříži</w:t>
      </w:r>
      <w:r w:rsidR="00C06C09">
        <w:rPr>
          <w:color w:val="000000" w:themeColor="text1"/>
          <w:lang w:val="cs-CZ"/>
        </w:rPr>
        <w:t xml:space="preserve"> se Světová rada pro šetrné budovy a národní členské rady zavázaly k podpoře energeticky efektivních kvalitních renovací budov v Evropě do roku 2050</w:t>
      </w:r>
      <w:r w:rsidR="00305CFF" w:rsidRPr="00C160F6">
        <w:rPr>
          <w:color w:val="000000" w:themeColor="text1"/>
          <w:lang w:val="cs-CZ"/>
        </w:rPr>
        <w:t xml:space="preserve">. </w:t>
      </w:r>
      <w:r w:rsidR="00C06C09">
        <w:rPr>
          <w:color w:val="000000" w:themeColor="text1"/>
          <w:lang w:val="cs-CZ"/>
        </w:rPr>
        <w:t xml:space="preserve">Projekt </w:t>
      </w:r>
      <w:r w:rsidR="00D20B7D">
        <w:rPr>
          <w:iCs/>
          <w:color w:val="000000" w:themeColor="text1"/>
          <w:lang w:val="cs-CZ"/>
        </w:rPr>
        <w:t xml:space="preserve">Build Upon </w:t>
      </w:r>
      <w:r w:rsidR="00C06C09">
        <w:rPr>
          <w:color w:val="000000" w:themeColor="text1"/>
          <w:lang w:val="cs-CZ"/>
        </w:rPr>
        <w:t>je příkladem takové spolupráce.</w:t>
      </w:r>
    </w:p>
    <w:p w:rsidR="00305CFF" w:rsidRPr="00C160F6" w:rsidRDefault="00C06C09" w:rsidP="00305CFF">
      <w:pPr>
        <w:pStyle w:val="Zkladntext"/>
        <w:rPr>
          <w:b/>
          <w:color w:val="000000" w:themeColor="text1"/>
          <w:lang w:val="cs-CZ"/>
        </w:rPr>
      </w:pPr>
      <w:r w:rsidRPr="00C160F6">
        <w:rPr>
          <w:b/>
          <w:color w:val="000000" w:themeColor="text1"/>
          <w:lang w:val="cs-CZ"/>
        </w:rPr>
        <w:t xml:space="preserve"> </w:t>
      </w:r>
    </w:p>
    <w:p w:rsidR="00305CFF" w:rsidRPr="00C160F6" w:rsidRDefault="00C160F6" w:rsidP="00305CFF">
      <w:pPr>
        <w:pStyle w:val="Zkladntext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Pro další informace</w:t>
      </w:r>
      <w:r w:rsidR="00305CFF" w:rsidRPr="00C160F6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o projektu </w:t>
      </w:r>
      <w:r w:rsidR="00D20B7D">
        <w:rPr>
          <w:iCs/>
          <w:color w:val="000000" w:themeColor="text1"/>
          <w:lang w:val="cs-CZ"/>
        </w:rPr>
        <w:t>Build Upon</w:t>
      </w:r>
      <w:r w:rsidR="00305CFF" w:rsidRPr="00C160F6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navštivte </w:t>
      </w:r>
      <w:hyperlink r:id="rId8" w:history="1">
        <w:r w:rsidR="00305CFF" w:rsidRPr="00C160F6">
          <w:rPr>
            <w:rStyle w:val="Hypertextovodkaz"/>
            <w:lang w:val="cs-CZ"/>
          </w:rPr>
          <w:t>www.buildup</w:t>
        </w:r>
        <w:r w:rsidR="00305CFF" w:rsidRPr="00C160F6">
          <w:rPr>
            <w:rStyle w:val="Hypertextovodkaz"/>
            <w:lang w:val="cs-CZ"/>
          </w:rPr>
          <w:t>o</w:t>
        </w:r>
        <w:r w:rsidR="00305CFF" w:rsidRPr="00C160F6">
          <w:rPr>
            <w:rStyle w:val="Hypertextovodkaz"/>
            <w:lang w:val="cs-CZ"/>
          </w:rPr>
          <w:t>n.eu</w:t>
        </w:r>
      </w:hyperlink>
      <w:r w:rsidR="00305CFF" w:rsidRPr="00C160F6">
        <w:rPr>
          <w:color w:val="000000" w:themeColor="text1"/>
          <w:lang w:val="cs-CZ"/>
        </w:rPr>
        <w:t xml:space="preserve">. </w:t>
      </w:r>
    </w:p>
    <w:p w:rsidR="009437E0" w:rsidRPr="00C160F6" w:rsidRDefault="009437E0" w:rsidP="00362D33">
      <w:pPr>
        <w:pStyle w:val="Zkladntext"/>
        <w:rPr>
          <w:bCs/>
          <w:color w:val="000000" w:themeColor="text1"/>
          <w:lang w:val="cs-CZ"/>
        </w:rPr>
      </w:pPr>
    </w:p>
    <w:p w:rsidR="009437E0" w:rsidRPr="00C160F6" w:rsidRDefault="009437E0" w:rsidP="009437E0">
      <w:pPr>
        <w:pStyle w:val="Zkladntext"/>
        <w:rPr>
          <w:color w:val="000000" w:themeColor="text1"/>
          <w:lang w:val="cs-CZ"/>
        </w:rPr>
      </w:pPr>
    </w:p>
    <w:p w:rsidR="009437E0" w:rsidRPr="00C160F6" w:rsidRDefault="009437E0" w:rsidP="009437E0">
      <w:pPr>
        <w:pStyle w:val="Zkladntext"/>
        <w:rPr>
          <w:color w:val="000000" w:themeColor="text1"/>
          <w:lang w:val="cs-CZ"/>
        </w:rPr>
      </w:pPr>
    </w:p>
    <w:p w:rsidR="00305CFF" w:rsidRPr="00C160F6" w:rsidRDefault="00305CFF" w:rsidP="009437E0">
      <w:pPr>
        <w:pStyle w:val="Zkladntext"/>
        <w:rPr>
          <w:color w:val="000000" w:themeColor="text1"/>
          <w:u w:val="single"/>
          <w:lang w:val="cs-CZ"/>
        </w:rPr>
      </w:pPr>
    </w:p>
    <w:p w:rsidR="009437E0" w:rsidRPr="00C160F6" w:rsidRDefault="00C160F6" w:rsidP="009437E0">
      <w:pPr>
        <w:pStyle w:val="Zkladntext"/>
        <w:rPr>
          <w:color w:val="000000" w:themeColor="text1"/>
          <w:u w:val="single"/>
          <w:lang w:val="cs-CZ"/>
        </w:rPr>
      </w:pPr>
      <w:r w:rsidRPr="00C160F6">
        <w:rPr>
          <w:color w:val="000000" w:themeColor="text1"/>
          <w:u w:val="single"/>
          <w:lang w:val="cs-CZ"/>
        </w:rPr>
        <w:t xml:space="preserve">Partneři Evropské regionální sítě </w:t>
      </w:r>
    </w:p>
    <w:p w:rsidR="001629E3" w:rsidRPr="00C160F6" w:rsidRDefault="001629E3" w:rsidP="009437E0">
      <w:pPr>
        <w:pStyle w:val="Zkladntext"/>
        <w:rPr>
          <w:color w:val="000000" w:themeColor="text1"/>
          <w:lang w:val="cs-CZ"/>
        </w:rPr>
      </w:pPr>
    </w:p>
    <w:p w:rsidR="001629E3" w:rsidRPr="00C160F6" w:rsidRDefault="001629E3" w:rsidP="001629E3">
      <w:pPr>
        <w:jc w:val="center"/>
        <w:rPr>
          <w:rFonts w:ascii="Arial" w:hAnsi="Arial" w:cs="Arial"/>
          <w:lang w:val="cs-CZ"/>
        </w:rPr>
      </w:pPr>
      <w:r w:rsidRPr="00C160F6">
        <w:rPr>
          <w:rFonts w:ascii="Arial" w:hAnsi="Arial" w:cs="Arial"/>
          <w:noProof/>
          <w:color w:val="646464"/>
          <w:lang w:val="cs-CZ" w:eastAsia="cs-CZ"/>
        </w:rPr>
        <w:drawing>
          <wp:inline distT="0" distB="0" distL="0" distR="0">
            <wp:extent cx="6077444" cy="714375"/>
            <wp:effectExtent l="1905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249" cy="719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9E3" w:rsidRPr="00C160F6" w:rsidRDefault="00DC0457" w:rsidP="001629E3">
      <w:pPr>
        <w:jc w:val="center"/>
        <w:rPr>
          <w:rStyle w:val="Hypertextovodkaz"/>
          <w:rFonts w:ascii="Arial" w:hAnsi="Arial" w:cs="Arial"/>
          <w:bCs/>
          <w:lang w:val="cs-CZ"/>
        </w:rPr>
      </w:pPr>
      <w:hyperlink r:id="rId10" w:history="1">
        <w:r w:rsidR="001629E3" w:rsidRPr="00C160F6">
          <w:rPr>
            <w:rStyle w:val="Hypertextovodkaz"/>
            <w:rFonts w:ascii="Arial" w:hAnsi="Arial" w:cs="Arial"/>
            <w:bCs/>
            <w:lang w:val="cs-CZ"/>
          </w:rPr>
          <w:t>www.buildupon.eu</w:t>
        </w:r>
      </w:hyperlink>
      <w:r w:rsidR="001629E3" w:rsidRPr="00C160F6">
        <w:rPr>
          <w:rStyle w:val="Hypertextovodkaz"/>
          <w:rFonts w:ascii="Arial" w:hAnsi="Arial" w:cs="Arial"/>
          <w:bCs/>
          <w:lang w:val="cs-CZ"/>
        </w:rPr>
        <w:t xml:space="preserve"> </w:t>
      </w:r>
    </w:p>
    <w:p w:rsidR="001629E3" w:rsidRPr="00C160F6" w:rsidRDefault="007C30A5" w:rsidP="001629E3">
      <w:pPr>
        <w:jc w:val="center"/>
        <w:rPr>
          <w:rFonts w:ascii="Arial" w:hAnsi="Arial" w:cs="Arial"/>
          <w:bCs/>
          <w:i/>
          <w:lang w:val="cs-CZ"/>
        </w:rPr>
      </w:pPr>
      <w:r>
        <w:rPr>
          <w:rFonts w:ascii="Arial" w:hAnsi="Arial" w:cs="Arial"/>
          <w:bCs/>
          <w:i/>
          <w:lang w:val="cs-CZ"/>
        </w:rPr>
        <w:t xml:space="preserve">Tento projekt byl podpořen </w:t>
      </w:r>
      <w:r w:rsidR="00C851A8">
        <w:rPr>
          <w:rFonts w:ascii="Arial" w:hAnsi="Arial" w:cs="Arial"/>
          <w:bCs/>
          <w:i/>
          <w:lang w:val="cs-CZ"/>
        </w:rPr>
        <w:t xml:space="preserve">z programu EU Horizon 2020, výzkumného a inovačního programu, číslo smlouvy </w:t>
      </w:r>
      <w:r w:rsidR="001629E3" w:rsidRPr="00C160F6">
        <w:rPr>
          <w:rFonts w:ascii="Arial" w:hAnsi="Arial" w:cs="Arial"/>
          <w:bCs/>
          <w:i/>
          <w:lang w:val="cs-CZ"/>
        </w:rPr>
        <w:t xml:space="preserve">649727. </w:t>
      </w:r>
      <w:r w:rsidR="00C851A8">
        <w:rPr>
          <w:rFonts w:ascii="Arial" w:hAnsi="Arial" w:cs="Arial"/>
          <w:bCs/>
          <w:i/>
          <w:lang w:val="cs-CZ"/>
        </w:rPr>
        <w:t>Odpovědnost</w:t>
      </w:r>
      <w:r w:rsidR="001629E3" w:rsidRPr="00C160F6">
        <w:rPr>
          <w:rFonts w:ascii="Arial" w:hAnsi="Arial" w:cs="Arial"/>
          <w:bCs/>
          <w:i/>
          <w:lang w:val="cs-CZ"/>
        </w:rPr>
        <w:t xml:space="preserve">: </w:t>
      </w:r>
      <w:r w:rsidR="00C851A8" w:rsidRPr="00C851A8">
        <w:rPr>
          <w:rFonts w:ascii="Arial" w:hAnsi="Arial" w:cs="Arial"/>
          <w:bCs/>
          <w:i/>
          <w:lang w:val="cs-CZ"/>
        </w:rPr>
        <w:t xml:space="preserve">Výhradní odpovědnost za obsah tohoto materiálu nesou autoři. </w:t>
      </w:r>
      <w:r w:rsidR="00C851A8">
        <w:rPr>
          <w:rFonts w:ascii="Arial" w:hAnsi="Arial" w:cs="Arial"/>
          <w:bCs/>
          <w:i/>
          <w:lang w:val="cs-CZ"/>
        </w:rPr>
        <w:t xml:space="preserve">Obsah </w:t>
      </w:r>
      <w:r w:rsidR="00C851A8" w:rsidRPr="00C851A8">
        <w:rPr>
          <w:rFonts w:ascii="Arial" w:hAnsi="Arial" w:cs="Arial"/>
          <w:bCs/>
          <w:i/>
          <w:lang w:val="cs-CZ"/>
        </w:rPr>
        <w:t>nemusí nutně představovat názory Evropské uni</w:t>
      </w:r>
      <w:r w:rsidR="00C851A8">
        <w:rPr>
          <w:rFonts w:ascii="Arial" w:hAnsi="Arial" w:cs="Arial"/>
          <w:bCs/>
          <w:i/>
          <w:lang w:val="cs-CZ"/>
        </w:rPr>
        <w:t>e.</w:t>
      </w:r>
      <w:r w:rsidR="00C851A8" w:rsidRPr="00C851A8">
        <w:rPr>
          <w:rFonts w:ascii="Arial" w:hAnsi="Arial" w:cs="Arial"/>
          <w:bCs/>
          <w:i/>
          <w:lang w:val="cs-CZ"/>
        </w:rPr>
        <w:t xml:space="preserve"> EASME </w:t>
      </w:r>
      <w:r w:rsidR="00C851A8">
        <w:rPr>
          <w:rFonts w:ascii="Arial" w:hAnsi="Arial" w:cs="Arial"/>
          <w:bCs/>
          <w:i/>
          <w:lang w:val="cs-CZ"/>
        </w:rPr>
        <w:t xml:space="preserve">ani </w:t>
      </w:r>
      <w:r w:rsidR="00C851A8" w:rsidRPr="00C851A8">
        <w:rPr>
          <w:rFonts w:ascii="Arial" w:hAnsi="Arial" w:cs="Arial"/>
          <w:bCs/>
          <w:i/>
          <w:lang w:val="cs-CZ"/>
        </w:rPr>
        <w:t>Evropsk</w:t>
      </w:r>
      <w:r w:rsidR="00C851A8">
        <w:rPr>
          <w:rFonts w:ascii="Arial" w:hAnsi="Arial" w:cs="Arial"/>
          <w:bCs/>
          <w:i/>
          <w:lang w:val="cs-CZ"/>
        </w:rPr>
        <w:t>á</w:t>
      </w:r>
      <w:r w:rsidR="00C851A8" w:rsidRPr="00C851A8">
        <w:rPr>
          <w:rFonts w:ascii="Arial" w:hAnsi="Arial" w:cs="Arial"/>
          <w:bCs/>
          <w:i/>
          <w:lang w:val="cs-CZ"/>
        </w:rPr>
        <w:t xml:space="preserve"> komise </w:t>
      </w:r>
      <w:r w:rsidR="00C851A8">
        <w:rPr>
          <w:rFonts w:ascii="Arial" w:hAnsi="Arial" w:cs="Arial"/>
          <w:bCs/>
          <w:i/>
          <w:lang w:val="cs-CZ"/>
        </w:rPr>
        <w:t xml:space="preserve">nejsou </w:t>
      </w:r>
      <w:r w:rsidR="00C851A8" w:rsidRPr="00C851A8">
        <w:rPr>
          <w:rFonts w:ascii="Arial" w:hAnsi="Arial" w:cs="Arial"/>
          <w:bCs/>
          <w:i/>
          <w:lang w:val="cs-CZ"/>
        </w:rPr>
        <w:t>zodpovědn</w:t>
      </w:r>
      <w:r w:rsidR="00C851A8">
        <w:rPr>
          <w:rFonts w:ascii="Arial" w:hAnsi="Arial" w:cs="Arial"/>
          <w:bCs/>
          <w:i/>
          <w:lang w:val="cs-CZ"/>
        </w:rPr>
        <w:t>é</w:t>
      </w:r>
      <w:r w:rsidR="00C851A8" w:rsidRPr="00C851A8">
        <w:rPr>
          <w:rFonts w:ascii="Arial" w:hAnsi="Arial" w:cs="Arial"/>
          <w:bCs/>
          <w:i/>
          <w:lang w:val="cs-CZ"/>
        </w:rPr>
        <w:t xml:space="preserve"> za jakékoli použití tohoto materiálu</w:t>
      </w:r>
      <w:r w:rsidR="001629E3" w:rsidRPr="00C160F6">
        <w:rPr>
          <w:rFonts w:ascii="Arial" w:hAnsi="Arial" w:cs="Arial"/>
          <w:bCs/>
          <w:i/>
          <w:lang w:val="cs-CZ"/>
        </w:rPr>
        <w:t>.</w:t>
      </w:r>
    </w:p>
    <w:p w:rsidR="001629E3" w:rsidRPr="00C160F6" w:rsidRDefault="001629E3" w:rsidP="001629E3">
      <w:pPr>
        <w:jc w:val="center"/>
        <w:rPr>
          <w:rFonts w:cstheme="minorHAnsi"/>
          <w:bCs/>
          <w:i/>
          <w:lang w:val="cs-CZ"/>
        </w:rPr>
      </w:pPr>
      <w:r w:rsidRPr="00C160F6">
        <w:rPr>
          <w:noProof/>
          <w:lang w:val="cs-CZ" w:eastAsia="cs-CZ"/>
        </w:rPr>
        <w:drawing>
          <wp:inline distT="0" distB="0" distL="0" distR="0">
            <wp:extent cx="695325" cy="458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E0" w:rsidRPr="00C160F6" w:rsidRDefault="006B01D0" w:rsidP="009437E0">
      <w:pPr>
        <w:pStyle w:val="Zkladntext"/>
        <w:rPr>
          <w:color w:val="000000" w:themeColor="text1"/>
          <w:lang w:val="cs-CZ"/>
        </w:rPr>
      </w:pPr>
      <w:r w:rsidRPr="00C160F6">
        <w:rPr>
          <w:color w:val="000000" w:themeColor="text1"/>
          <w:lang w:val="cs-CZ"/>
        </w:rPr>
        <w:t xml:space="preserve">   </w:t>
      </w:r>
      <w:r w:rsidR="007506B7" w:rsidRPr="00C160F6">
        <w:rPr>
          <w:color w:val="000000" w:themeColor="text1"/>
          <w:lang w:val="cs-CZ"/>
        </w:rPr>
        <w:t xml:space="preserve">    </w:t>
      </w:r>
      <w:r w:rsidRPr="00C160F6">
        <w:rPr>
          <w:color w:val="000000" w:themeColor="text1"/>
          <w:lang w:val="cs-CZ"/>
        </w:rPr>
        <w:t xml:space="preserve">     </w:t>
      </w:r>
      <w:r w:rsidR="007506B7" w:rsidRPr="00C160F6">
        <w:rPr>
          <w:color w:val="000000" w:themeColor="text1"/>
          <w:lang w:val="cs-CZ"/>
        </w:rPr>
        <w:t xml:space="preserve">      </w:t>
      </w:r>
    </w:p>
    <w:p w:rsidR="007506B7" w:rsidRPr="00C160F6" w:rsidRDefault="007506B7" w:rsidP="009437E0">
      <w:pPr>
        <w:pStyle w:val="Zkladntext"/>
        <w:rPr>
          <w:color w:val="000000" w:themeColor="text1"/>
          <w:lang w:val="cs-CZ"/>
        </w:rPr>
      </w:pPr>
    </w:p>
    <w:p w:rsidR="006B01D0" w:rsidRPr="00C160F6" w:rsidRDefault="007506B7" w:rsidP="009437E0">
      <w:pPr>
        <w:pStyle w:val="Zkladntext"/>
        <w:rPr>
          <w:color w:val="000000" w:themeColor="text1"/>
          <w:lang w:val="cs-CZ"/>
        </w:rPr>
      </w:pPr>
      <w:r w:rsidRPr="00C160F6">
        <w:rPr>
          <w:color w:val="000000" w:themeColor="text1"/>
          <w:lang w:val="cs-CZ"/>
        </w:rPr>
        <w:t xml:space="preserve">                                       </w:t>
      </w:r>
    </w:p>
    <w:p w:rsidR="006B01D0" w:rsidRDefault="007506B7" w:rsidP="009437E0">
      <w:pPr>
        <w:pStyle w:val="Zkladntex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:rsidR="006B01D0" w:rsidRDefault="006B01D0" w:rsidP="009437E0">
      <w:pPr>
        <w:pStyle w:val="Zkladntext"/>
        <w:rPr>
          <w:color w:val="000000" w:themeColor="text1"/>
          <w:lang w:val="en-US"/>
        </w:rPr>
      </w:pPr>
    </w:p>
    <w:p w:rsidR="00A159B4" w:rsidRPr="00DE4A7B" w:rsidRDefault="00A159B4" w:rsidP="00E14D9D">
      <w:pPr>
        <w:pStyle w:val="Zkladntext"/>
        <w:rPr>
          <w:color w:val="000000" w:themeColor="text1"/>
        </w:rPr>
      </w:pPr>
    </w:p>
    <w:sectPr w:rsidR="00A159B4" w:rsidRPr="00DE4A7B" w:rsidSect="007C30A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52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B1" w:rsidRDefault="00B42AB1" w:rsidP="00A44BD4">
      <w:pPr>
        <w:spacing w:after="0" w:line="240" w:lineRule="auto"/>
      </w:pPr>
      <w:r>
        <w:separator/>
      </w:r>
    </w:p>
  </w:endnote>
  <w:endnote w:type="continuationSeparator" w:id="0">
    <w:p w:rsidR="00B42AB1" w:rsidRDefault="00B42AB1" w:rsidP="00A4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D4" w:rsidRDefault="008C682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464185</wp:posOffset>
              </wp:positionV>
              <wp:extent cx="7534275" cy="133350"/>
              <wp:effectExtent l="0" t="0" r="28575" b="1905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606BFF"/>
                      </a:solidFill>
                      <a:ln w="9525">
                        <a:solidFill>
                          <a:srgbClr val="606B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83411" id="Rectangle 13" o:spid="_x0000_s1026" style="position:absolute;margin-left:-.2pt;margin-top:36.55pt;width:593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" fillcolor="#606bff" strokecolor="#606bff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D4" w:rsidRDefault="008C682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465455</wp:posOffset>
              </wp:positionV>
              <wp:extent cx="7534275" cy="133350"/>
              <wp:effectExtent l="0" t="0" r="28575" b="1905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606BFF"/>
                      </a:solidFill>
                      <a:ln w="9525">
                        <a:solidFill>
                          <a:srgbClr val="606B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B44B1" id="Rectangle 16" o:spid="_x0000_s1026" style="position:absolute;margin-left:.55pt;margin-top:36.65pt;width:593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" fillcolor="#606bff" strokecolor="#606bf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B1" w:rsidRDefault="00B42AB1" w:rsidP="00A44BD4">
      <w:pPr>
        <w:spacing w:after="0" w:line="240" w:lineRule="auto"/>
      </w:pPr>
      <w:r>
        <w:separator/>
      </w:r>
    </w:p>
  </w:footnote>
  <w:footnote w:type="continuationSeparator" w:id="0">
    <w:p w:rsidR="00B42AB1" w:rsidRDefault="00B42AB1" w:rsidP="00A4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D4" w:rsidRDefault="007C30A5">
    <w:pPr>
      <w:pStyle w:val="Zhlav"/>
    </w:pPr>
    <w:r w:rsidRPr="007C30A5">
      <w:rPr>
        <w:noProof/>
        <w:lang w:val="cs-CZ" w:eastAsia="cs-CZ"/>
      </w:rPr>
      <w:drawing>
        <wp:anchor distT="0" distB="0" distL="114300" distR="114300" simplePos="0" relativeHeight="251671552" behindDoc="0" locked="0" layoutInCell="1" allowOverlap="1" wp14:anchorId="4B9C5BF5" wp14:editId="4880A11E">
          <wp:simplePos x="0" y="0"/>
          <wp:positionH relativeFrom="column">
            <wp:posOffset>-47625</wp:posOffset>
          </wp:positionH>
          <wp:positionV relativeFrom="paragraph">
            <wp:posOffset>-9525</wp:posOffset>
          </wp:positionV>
          <wp:extent cx="1581150" cy="813435"/>
          <wp:effectExtent l="0" t="0" r="0" b="0"/>
          <wp:wrapNone/>
          <wp:docPr id="4" name="Picture 15" descr="C:\Users\Kim\Google Drive\@WorldGBC\Operations\Communications\WorldGBC Branding 2015\WorldGBC Logos\WorldGBC Logo Large\WGB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\Google Drive\@WorldGBC\Operations\Communications\WorldGBC Branding 2015\WorldGBC Logos\WorldGBC Logo Large\WGB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2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0A5">
      <w:rPr>
        <w:noProof/>
        <w:lang w:val="cs-CZ" w:eastAsia="cs-CZ"/>
      </w:rPr>
      <w:drawing>
        <wp:anchor distT="0" distB="0" distL="114300" distR="114300" simplePos="0" relativeHeight="251673600" behindDoc="1" locked="0" layoutInCell="1" allowOverlap="1" wp14:anchorId="4FA93EC9" wp14:editId="2ADA7A5D">
          <wp:simplePos x="0" y="0"/>
          <wp:positionH relativeFrom="column">
            <wp:posOffset>2561590</wp:posOffset>
          </wp:positionH>
          <wp:positionV relativeFrom="paragraph">
            <wp:posOffset>-362585</wp:posOffset>
          </wp:positionV>
          <wp:extent cx="1266825" cy="126682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ILD UPON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30A5">
      <w:rPr>
        <w:noProof/>
        <w:lang w:val="cs-CZ" w:eastAsia="cs-CZ"/>
      </w:rPr>
      <w:drawing>
        <wp:anchor distT="0" distB="0" distL="114300" distR="114300" simplePos="0" relativeHeight="251672576" behindDoc="0" locked="1" layoutInCell="1" allowOverlap="0" wp14:anchorId="1A95175B" wp14:editId="64ADC22B">
          <wp:simplePos x="0" y="0"/>
          <wp:positionH relativeFrom="column">
            <wp:posOffset>5085715</wp:posOffset>
          </wp:positionH>
          <wp:positionV relativeFrom="margin">
            <wp:posOffset>-1255395</wp:posOffset>
          </wp:positionV>
          <wp:extent cx="989330" cy="989330"/>
          <wp:effectExtent l="0" t="0" r="1270" b="1270"/>
          <wp:wrapSquare wrapText="bothSides"/>
          <wp:docPr id="5" name="Obrázek 0" descr="czgbc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gbc_logo_wor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33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82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-437515</wp:posOffset>
              </wp:positionV>
              <wp:extent cx="7534275" cy="13335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606BFF"/>
                      </a:solidFill>
                      <a:ln w="9525">
                        <a:solidFill>
                          <a:srgbClr val="606B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589CF" id="Rectangle 1" o:spid="_x0000_s1026" style="position:absolute;margin-left:-57pt;margin-top:-34.45pt;width:593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" fillcolor="#606bff" strokecolor="#606bf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D4" w:rsidRDefault="007C30A5">
    <w:pPr>
      <w:pStyle w:val="Zhlav"/>
    </w:pPr>
    <w:r w:rsidRPr="00A44BD4"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340D2A3A" wp14:editId="7819C869">
          <wp:simplePos x="0" y="0"/>
          <wp:positionH relativeFrom="column">
            <wp:posOffset>-62540</wp:posOffset>
          </wp:positionH>
          <wp:positionV relativeFrom="paragraph">
            <wp:posOffset>-20955</wp:posOffset>
          </wp:positionV>
          <wp:extent cx="1581150" cy="813602"/>
          <wp:effectExtent l="0" t="0" r="0" b="0"/>
          <wp:wrapNone/>
          <wp:docPr id="15" name="Picture 15" descr="C:\Users\Kim\Google Drive\@WorldGBC\Operations\Communications\WorldGBC Branding 2015\WorldGBC Logos\WorldGBC Logo Large\WGB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\Google Drive\@WorldGBC\Operations\Communications\WorldGBC Branding 2015\WorldGBC Logos\WorldGBC Logo Large\WGB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2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9504" behindDoc="1" locked="0" layoutInCell="1" allowOverlap="1" wp14:anchorId="4C3D5E36" wp14:editId="69540AB7">
          <wp:simplePos x="0" y="0"/>
          <wp:positionH relativeFrom="column">
            <wp:posOffset>2546985</wp:posOffset>
          </wp:positionH>
          <wp:positionV relativeFrom="paragraph">
            <wp:posOffset>-374015</wp:posOffset>
          </wp:positionV>
          <wp:extent cx="1266825" cy="12668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ILD UPON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8480" behindDoc="0" locked="1" layoutInCell="1" allowOverlap="0" wp14:anchorId="3863F8E8" wp14:editId="6E50B5F8">
          <wp:simplePos x="0" y="0"/>
          <wp:positionH relativeFrom="column">
            <wp:posOffset>5071110</wp:posOffset>
          </wp:positionH>
          <wp:positionV relativeFrom="margin">
            <wp:posOffset>-1287145</wp:posOffset>
          </wp:positionV>
          <wp:extent cx="989330" cy="989330"/>
          <wp:effectExtent l="0" t="0" r="1270" b="1270"/>
          <wp:wrapSquare wrapText="bothSides"/>
          <wp:docPr id="41" name="Obrázek 0" descr="czgbc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gbc_logo_wor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33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82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61D532" wp14:editId="293C9A6F">
              <wp:simplePos x="0" y="0"/>
              <wp:positionH relativeFrom="column">
                <wp:posOffset>-723900</wp:posOffset>
              </wp:positionH>
              <wp:positionV relativeFrom="paragraph">
                <wp:posOffset>-438150</wp:posOffset>
              </wp:positionV>
              <wp:extent cx="7534275" cy="133350"/>
              <wp:effectExtent l="0" t="0" r="28575" b="1905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606BFF"/>
                      </a:solidFill>
                      <a:ln w="9525">
                        <a:solidFill>
                          <a:srgbClr val="606B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E7811" id="Rectangle 14" o:spid="_x0000_s1026" style="position:absolute;margin-left:-57pt;margin-top:-34.5pt;width:593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" fillcolor="#606bff" strokecolor="#606bf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D7049"/>
    <w:multiLevelType w:val="hybridMultilevel"/>
    <w:tmpl w:val="D006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898"/>
    <w:multiLevelType w:val="hybridMultilevel"/>
    <w:tmpl w:val="48D2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144"/>
    <w:multiLevelType w:val="hybridMultilevel"/>
    <w:tmpl w:val="1AD6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7D8C"/>
    <w:multiLevelType w:val="hybridMultilevel"/>
    <w:tmpl w:val="4E4C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363C"/>
    <w:multiLevelType w:val="hybridMultilevel"/>
    <w:tmpl w:val="858244EC"/>
    <w:lvl w:ilvl="0" w:tplc="723029D6">
      <w:start w:val="1"/>
      <w:numFmt w:val="decimal"/>
      <w:pStyle w:val="Numbers05cm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72A3"/>
    <w:multiLevelType w:val="hybridMultilevel"/>
    <w:tmpl w:val="5BAE765A"/>
    <w:lvl w:ilvl="0" w:tplc="C3E83220">
      <w:start w:val="1"/>
      <w:numFmt w:val="decimal"/>
      <w:pStyle w:val="Numbers1cm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B2F"/>
    <w:multiLevelType w:val="hybridMultilevel"/>
    <w:tmpl w:val="E5F0EA24"/>
    <w:lvl w:ilvl="0" w:tplc="BCBAA9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95B"/>
    <w:multiLevelType w:val="hybridMultilevel"/>
    <w:tmpl w:val="2FFE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C2930"/>
    <w:multiLevelType w:val="hybridMultilevel"/>
    <w:tmpl w:val="80EC7DDC"/>
    <w:lvl w:ilvl="0" w:tplc="F56E1D0E">
      <w:start w:val="2015"/>
      <w:numFmt w:val="bullet"/>
      <w:pStyle w:val="Bullets1cm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B7D06"/>
    <w:multiLevelType w:val="hybridMultilevel"/>
    <w:tmpl w:val="62A60604"/>
    <w:lvl w:ilvl="0" w:tplc="BCBAA9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98"/>
    <w:rsid w:val="00016D6F"/>
    <w:rsid w:val="00047F8C"/>
    <w:rsid w:val="00071D21"/>
    <w:rsid w:val="000D685B"/>
    <w:rsid w:val="000E2DF0"/>
    <w:rsid w:val="00122E19"/>
    <w:rsid w:val="001629E3"/>
    <w:rsid w:val="001A0494"/>
    <w:rsid w:val="001B4D98"/>
    <w:rsid w:val="001C0B59"/>
    <w:rsid w:val="0020503B"/>
    <w:rsid w:val="002503AD"/>
    <w:rsid w:val="002552D4"/>
    <w:rsid w:val="00263B21"/>
    <w:rsid w:val="00273F19"/>
    <w:rsid w:val="002857A4"/>
    <w:rsid w:val="00297248"/>
    <w:rsid w:val="002A0833"/>
    <w:rsid w:val="002A0CF3"/>
    <w:rsid w:val="002B30E8"/>
    <w:rsid w:val="002B543E"/>
    <w:rsid w:val="002E3913"/>
    <w:rsid w:val="002E79BD"/>
    <w:rsid w:val="0030334E"/>
    <w:rsid w:val="00305CFF"/>
    <w:rsid w:val="003505D2"/>
    <w:rsid w:val="00351D2D"/>
    <w:rsid w:val="00362D33"/>
    <w:rsid w:val="00410B57"/>
    <w:rsid w:val="004253A4"/>
    <w:rsid w:val="004357F3"/>
    <w:rsid w:val="0043648A"/>
    <w:rsid w:val="00441417"/>
    <w:rsid w:val="0046687D"/>
    <w:rsid w:val="0048541D"/>
    <w:rsid w:val="00485C90"/>
    <w:rsid w:val="004A3461"/>
    <w:rsid w:val="004A38D2"/>
    <w:rsid w:val="004C3A14"/>
    <w:rsid w:val="004D295E"/>
    <w:rsid w:val="004D3A08"/>
    <w:rsid w:val="00527EF9"/>
    <w:rsid w:val="00535BB6"/>
    <w:rsid w:val="00556333"/>
    <w:rsid w:val="00556F74"/>
    <w:rsid w:val="00560E66"/>
    <w:rsid w:val="00566445"/>
    <w:rsid w:val="00596D66"/>
    <w:rsid w:val="005A055B"/>
    <w:rsid w:val="005A539C"/>
    <w:rsid w:val="005A6C1E"/>
    <w:rsid w:val="005B3499"/>
    <w:rsid w:val="005C48CB"/>
    <w:rsid w:val="00606A4E"/>
    <w:rsid w:val="00611081"/>
    <w:rsid w:val="006A7004"/>
    <w:rsid w:val="006B01D0"/>
    <w:rsid w:val="006B5FB8"/>
    <w:rsid w:val="006C3BA7"/>
    <w:rsid w:val="006D5BC7"/>
    <w:rsid w:val="006F2824"/>
    <w:rsid w:val="007506B7"/>
    <w:rsid w:val="007527B0"/>
    <w:rsid w:val="0075701B"/>
    <w:rsid w:val="0079371E"/>
    <w:rsid w:val="007A2D4D"/>
    <w:rsid w:val="007B059D"/>
    <w:rsid w:val="007B6F46"/>
    <w:rsid w:val="007C30A5"/>
    <w:rsid w:val="007D422D"/>
    <w:rsid w:val="007E304A"/>
    <w:rsid w:val="007E4A4A"/>
    <w:rsid w:val="007E608D"/>
    <w:rsid w:val="0081379E"/>
    <w:rsid w:val="00820431"/>
    <w:rsid w:val="008312C0"/>
    <w:rsid w:val="008466E0"/>
    <w:rsid w:val="0085091B"/>
    <w:rsid w:val="0086611E"/>
    <w:rsid w:val="00872D4F"/>
    <w:rsid w:val="008A08FA"/>
    <w:rsid w:val="008C682D"/>
    <w:rsid w:val="008E7B8A"/>
    <w:rsid w:val="008F3996"/>
    <w:rsid w:val="00912EB4"/>
    <w:rsid w:val="00913FA1"/>
    <w:rsid w:val="009437E0"/>
    <w:rsid w:val="00947AB0"/>
    <w:rsid w:val="00990C1D"/>
    <w:rsid w:val="00A159B4"/>
    <w:rsid w:val="00A2756C"/>
    <w:rsid w:val="00A44BD4"/>
    <w:rsid w:val="00AA7B34"/>
    <w:rsid w:val="00AC3A73"/>
    <w:rsid w:val="00AD3F0D"/>
    <w:rsid w:val="00AE3F07"/>
    <w:rsid w:val="00AF58E7"/>
    <w:rsid w:val="00AF7C6E"/>
    <w:rsid w:val="00B25721"/>
    <w:rsid w:val="00B36A89"/>
    <w:rsid w:val="00B42AB1"/>
    <w:rsid w:val="00B654B9"/>
    <w:rsid w:val="00B7203E"/>
    <w:rsid w:val="00B83946"/>
    <w:rsid w:val="00BA2328"/>
    <w:rsid w:val="00BB1910"/>
    <w:rsid w:val="00BC7D36"/>
    <w:rsid w:val="00BE0899"/>
    <w:rsid w:val="00BE197D"/>
    <w:rsid w:val="00BF4F03"/>
    <w:rsid w:val="00C06B26"/>
    <w:rsid w:val="00C06C09"/>
    <w:rsid w:val="00C10B6B"/>
    <w:rsid w:val="00C160F6"/>
    <w:rsid w:val="00C45567"/>
    <w:rsid w:val="00C57C44"/>
    <w:rsid w:val="00C7679C"/>
    <w:rsid w:val="00C851A8"/>
    <w:rsid w:val="00CB2B2B"/>
    <w:rsid w:val="00CC2B9F"/>
    <w:rsid w:val="00CF0303"/>
    <w:rsid w:val="00CF2482"/>
    <w:rsid w:val="00D052E0"/>
    <w:rsid w:val="00D20B7D"/>
    <w:rsid w:val="00D31D0B"/>
    <w:rsid w:val="00D51C5A"/>
    <w:rsid w:val="00D813B8"/>
    <w:rsid w:val="00D83E9F"/>
    <w:rsid w:val="00DA4160"/>
    <w:rsid w:val="00DC0457"/>
    <w:rsid w:val="00DE2E85"/>
    <w:rsid w:val="00DE38B4"/>
    <w:rsid w:val="00DE4A7B"/>
    <w:rsid w:val="00DF20DA"/>
    <w:rsid w:val="00E14D9D"/>
    <w:rsid w:val="00E84B8C"/>
    <w:rsid w:val="00EA44D2"/>
    <w:rsid w:val="00EC072B"/>
    <w:rsid w:val="00EC5B19"/>
    <w:rsid w:val="00ED303D"/>
    <w:rsid w:val="00EF0366"/>
    <w:rsid w:val="00F04960"/>
    <w:rsid w:val="00F11CCD"/>
    <w:rsid w:val="00F35619"/>
    <w:rsid w:val="00F62300"/>
    <w:rsid w:val="00F835DC"/>
    <w:rsid w:val="00F84DAA"/>
    <w:rsid w:val="00FC39A5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2AB46D-0202-4763-970A-D54FB73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503B"/>
  </w:style>
  <w:style w:type="paragraph" w:styleId="Nadpis1">
    <w:name w:val="heading 1"/>
    <w:basedOn w:val="Normln"/>
    <w:next w:val="Normln"/>
    <w:link w:val="Nadpis1Char"/>
    <w:uiPriority w:val="9"/>
    <w:qFormat/>
    <w:rsid w:val="00BA2328"/>
    <w:pPr>
      <w:spacing w:after="220" w:line="240" w:lineRule="auto"/>
      <w:outlineLvl w:val="0"/>
    </w:pPr>
    <w:rPr>
      <w:rFonts w:ascii="Coo Hew" w:hAnsi="Coo Hew" w:cs="Arial"/>
      <w:color w:val="606BF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328"/>
    <w:pPr>
      <w:tabs>
        <w:tab w:val="left" w:pos="284"/>
      </w:tabs>
      <w:spacing w:after="220" w:line="240" w:lineRule="auto"/>
      <w:outlineLvl w:val="1"/>
    </w:pPr>
    <w:rPr>
      <w:rFonts w:ascii="Coo Hew" w:hAnsi="Coo Hew" w:cs="Arial"/>
      <w:color w:val="606BF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2328"/>
    <w:pPr>
      <w:tabs>
        <w:tab w:val="left" w:pos="284"/>
      </w:tabs>
      <w:spacing w:after="220" w:line="240" w:lineRule="auto"/>
      <w:outlineLvl w:val="2"/>
    </w:pPr>
    <w:rPr>
      <w:rFonts w:ascii="Coo Hew" w:hAnsi="Coo Hew" w:cs="Arial"/>
      <w:b/>
      <w:color w:val="64646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2328"/>
    <w:pPr>
      <w:tabs>
        <w:tab w:val="left" w:pos="284"/>
      </w:tabs>
      <w:spacing w:after="220" w:line="240" w:lineRule="auto"/>
      <w:outlineLvl w:val="3"/>
    </w:pPr>
    <w:rPr>
      <w:rFonts w:ascii="Coo Hew" w:hAnsi="Coo Hew" w:cs="Arial"/>
      <w:i/>
      <w:color w:val="64646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BD4"/>
  </w:style>
  <w:style w:type="paragraph" w:styleId="Zpat">
    <w:name w:val="footer"/>
    <w:basedOn w:val="Normln"/>
    <w:link w:val="ZpatChar"/>
    <w:uiPriority w:val="99"/>
    <w:unhideWhenUsed/>
    <w:rsid w:val="00A4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BD4"/>
  </w:style>
  <w:style w:type="paragraph" w:styleId="Odstavecseseznamem">
    <w:name w:val="List Paragraph"/>
    <w:basedOn w:val="Normln"/>
    <w:uiPriority w:val="34"/>
    <w:rsid w:val="00A44B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6F4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611081"/>
    <w:pPr>
      <w:spacing w:after="0" w:line="240" w:lineRule="auto"/>
      <w:jc w:val="both"/>
    </w:pPr>
    <w:rPr>
      <w:rFonts w:ascii="Arial" w:hAnsi="Arial" w:cs="Arial"/>
      <w:color w:val="64646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11081"/>
    <w:rPr>
      <w:rFonts w:ascii="Arial" w:hAnsi="Arial" w:cs="Arial"/>
      <w:color w:val="646464"/>
    </w:rPr>
  </w:style>
  <w:style w:type="paragraph" w:customStyle="1" w:styleId="TableParagraph">
    <w:name w:val="Table Paragraph"/>
    <w:basedOn w:val="Normln"/>
    <w:uiPriority w:val="1"/>
    <w:rsid w:val="00D3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Mkatabulky">
    <w:name w:val="Table Grid"/>
    <w:basedOn w:val="Normlntabulka"/>
    <w:uiPriority w:val="39"/>
    <w:rsid w:val="00D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A2328"/>
    <w:rPr>
      <w:rFonts w:ascii="Coo Hew" w:hAnsi="Coo Hew" w:cs="Arial"/>
      <w:color w:val="606BF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328"/>
    <w:rPr>
      <w:rFonts w:ascii="Coo Hew" w:hAnsi="Coo Hew" w:cs="Arial"/>
      <w:color w:val="606BF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A2328"/>
    <w:rPr>
      <w:rFonts w:ascii="Coo Hew" w:hAnsi="Coo Hew" w:cs="Arial"/>
      <w:b/>
      <w:color w:val="64646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A2328"/>
    <w:rPr>
      <w:rFonts w:ascii="Coo Hew" w:hAnsi="Coo Hew" w:cs="Arial"/>
      <w:i/>
      <w:color w:val="646464"/>
      <w:sz w:val="24"/>
      <w:szCs w:val="24"/>
    </w:rPr>
  </w:style>
  <w:style w:type="paragraph" w:customStyle="1" w:styleId="2Columns">
    <w:name w:val="2 Columns"/>
    <w:basedOn w:val="Normln"/>
    <w:rsid w:val="00611081"/>
    <w:pPr>
      <w:spacing w:after="0" w:line="240" w:lineRule="auto"/>
      <w:jc w:val="both"/>
    </w:pPr>
    <w:rPr>
      <w:rFonts w:ascii="Arial" w:hAnsi="Arial" w:cs="Arial"/>
      <w:color w:val="646464"/>
    </w:rPr>
  </w:style>
  <w:style w:type="paragraph" w:customStyle="1" w:styleId="Bullets1cm">
    <w:name w:val="Bullets 1 cm"/>
    <w:basedOn w:val="Odstavecseseznamem"/>
    <w:qFormat/>
    <w:rsid w:val="00FD1BDE"/>
    <w:pPr>
      <w:numPr>
        <w:numId w:val="1"/>
      </w:numPr>
      <w:tabs>
        <w:tab w:val="left" w:pos="567"/>
      </w:tabs>
      <w:spacing w:after="0" w:line="240" w:lineRule="auto"/>
      <w:ind w:left="567" w:hanging="567"/>
      <w:jc w:val="both"/>
    </w:pPr>
    <w:rPr>
      <w:rFonts w:ascii="Arial" w:hAnsi="Arial" w:cs="Arial"/>
      <w:color w:val="646464"/>
    </w:rPr>
  </w:style>
  <w:style w:type="paragraph" w:customStyle="1" w:styleId="Bullets05cm">
    <w:name w:val="Bullets 0.5 cm"/>
    <w:basedOn w:val="Bullets1cm"/>
    <w:qFormat/>
    <w:rsid w:val="00FD1BDE"/>
    <w:pPr>
      <w:tabs>
        <w:tab w:val="clear" w:pos="567"/>
        <w:tab w:val="left" w:pos="284"/>
      </w:tabs>
      <w:ind w:left="284" w:hanging="284"/>
    </w:pPr>
  </w:style>
  <w:style w:type="paragraph" w:customStyle="1" w:styleId="Numbers1cm">
    <w:name w:val="Numbers 1 cm"/>
    <w:basedOn w:val="Odstavecseseznamem"/>
    <w:qFormat/>
    <w:rsid w:val="00FD1BDE"/>
    <w:pPr>
      <w:numPr>
        <w:numId w:val="3"/>
      </w:numPr>
      <w:tabs>
        <w:tab w:val="left" w:pos="567"/>
      </w:tabs>
      <w:spacing w:after="0" w:line="240" w:lineRule="auto"/>
      <w:ind w:left="567" w:hanging="567"/>
      <w:jc w:val="both"/>
    </w:pPr>
    <w:rPr>
      <w:rFonts w:ascii="Arial" w:hAnsi="Arial" w:cs="Arial"/>
      <w:color w:val="646464"/>
    </w:rPr>
  </w:style>
  <w:style w:type="paragraph" w:customStyle="1" w:styleId="Numbers05cm">
    <w:name w:val="Numbers 0.5 cm"/>
    <w:basedOn w:val="Odstavecseseznamem"/>
    <w:qFormat/>
    <w:rsid w:val="00FD1BDE"/>
    <w:pPr>
      <w:numPr>
        <w:numId w:val="2"/>
      </w:numPr>
      <w:tabs>
        <w:tab w:val="left" w:pos="284"/>
      </w:tabs>
      <w:spacing w:after="0" w:line="240" w:lineRule="auto"/>
      <w:ind w:left="284" w:hanging="284"/>
      <w:jc w:val="both"/>
    </w:pPr>
    <w:rPr>
      <w:rFonts w:ascii="Arial" w:hAnsi="Arial" w:cs="Arial"/>
      <w:color w:val="646464"/>
    </w:rPr>
  </w:style>
  <w:style w:type="character" w:styleId="Sledovanodkaz">
    <w:name w:val="FollowedHyperlink"/>
    <w:basedOn w:val="Standardnpsmoodstavce"/>
    <w:uiPriority w:val="99"/>
    <w:semiHidden/>
    <w:unhideWhenUsed/>
    <w:rsid w:val="005A6C1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437E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E0"/>
    <w:pPr>
      <w:spacing w:after="0" w:line="240" w:lineRule="auto"/>
    </w:pPr>
    <w:rPr>
      <w:sz w:val="24"/>
      <w:szCs w:val="24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E0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7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7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upon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zahradnik@czgbc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uildupon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Kershaw</dc:creator>
  <cp:keywords/>
  <dc:description/>
  <cp:lastModifiedBy>Marcela Kukaňová</cp:lastModifiedBy>
  <cp:revision>3</cp:revision>
  <cp:lastPrinted>2016-02-16T09:09:00Z</cp:lastPrinted>
  <dcterms:created xsi:type="dcterms:W3CDTF">2016-04-29T14:26:00Z</dcterms:created>
  <dcterms:modified xsi:type="dcterms:W3CDTF">2016-04-29T14:32:00Z</dcterms:modified>
</cp:coreProperties>
</file>